
<file path=[Content_Types].xml><?xml version="1.0" encoding="utf-8"?>
<Types xmlns="http://schemas.openxmlformats.org/package/2006/content-types">
  <Default Extension="jpeg" ContentType="image/jpeg"/>
  <Default Extension="odttf" ContentType="application/vnd.openxmlformats-officedocument.obfuscatedFont"/>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pStyle w:val="Normal"/>
        <w:spacing w:before="0" w:after="0" w:line="0" w:lineRule="exact"/>
        <w:ind w:left="0" w:right="0" w:first-line="0"/>
        <w:jc w:val="left"/>
        <w:rPr>
          <w:rFonts w:ascii="Arial"/>
          <w:color w:val="ff0000"/>
          <w:spacing w:val="0"/>
          <w:sz w:val="2"/>
        </w:rPr>
      </w:pPr>
      <w:r>
        <w:rPr>
          <w:rFonts w:ascii="Arial"/>
          <w:color w:val="ff0000"/>
          <w:spacing w:val="0"/>
          <w:sz w:val="2"/>
        </w:rPr>
        <w:t xml:space="preserve"> </w:t>
      </w:r>
    </w:p>
    <w:p>
      <w:pPr>
        <w:pStyle w:val="Normal"/>
        <w:framePr w:w="5062" w:x="3754" w:y="2193"/>
        <w:widowControl w:val="off"/>
        <w:autoSpaceDE w:val="off"/>
        <w:autoSpaceDN w:val="off"/>
        <w:spacing w:before="0" w:after="0" w:line="457" w:lineRule="exact"/>
        <w:ind w:left="0" w:right="0" w:first-line="0"/>
        <w:jc w:val="left"/>
        <w:rPr>
          <w:rFonts w:ascii="EVGUMB+HYa3gj" w:hAnsi="EVGUMB+HYa3gj" w:cs="EVGUMB+HYa3gj"/>
          <w:color w:val="000000"/>
          <w:spacing w:val="0"/>
          <w:sz w:val="44"/>
        </w:rPr>
      </w:pPr>
      <w:r>
        <w:rPr>
          <w:rFonts w:ascii="EVGUMB+HYa3gj" w:hAnsi="EVGUMB+HYa3gj" w:cs="EVGUMB+HYa3gj"/>
          <w:color w:val="000000"/>
          <w:spacing w:val="0"/>
          <w:sz w:val="44"/>
        </w:rPr>
        <w:t>公路资产管理暂行办法</w:t>
      </w:r>
    </w:p>
    <w:p>
      <w:pPr>
        <w:pStyle w:val="Normal"/>
        <w:framePr w:w="2400" w:x="4992" w:y="3434"/>
        <w:widowControl w:val="off"/>
        <w:autoSpaceDE w:val="off"/>
        <w:autoSpaceDN w:val="off"/>
        <w:spacing w:before="0" w:after="0" w:line="319" w:lineRule="exact"/>
        <w:ind w:left="0" w:right="0" w:first-line="0"/>
        <w:jc w:val="left"/>
        <w:rPr>
          <w:rFonts w:ascii="SimHei" w:hAnsi="SimHei" w:cs="SimHei"/>
          <w:color w:val="000000"/>
          <w:spacing w:val="0"/>
          <w:sz w:val="32"/>
        </w:rPr>
      </w:pPr>
      <w:r>
        <w:rPr>
          <w:rFonts w:ascii="SimHei" w:hAnsi="SimHei" w:cs="SimHei"/>
          <w:color w:val="000000"/>
          <w:spacing w:val="0"/>
          <w:sz w:val="32"/>
        </w:rPr>
        <w:t>第一章总则</w:t>
      </w:r>
    </w:p>
    <w:p>
      <w:pPr>
        <w:pStyle w:val="Normal"/>
        <w:framePr w:w="9555" w:x="1800" w:y="4058"/>
        <w:widowControl w:val="off"/>
        <w:autoSpaceDE w:val="off"/>
        <w:autoSpaceDN w:val="off"/>
        <w:spacing w:before="0" w:after="0" w:line="319" w:lineRule="exact"/>
        <w:ind w:left="641"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第一条为加强和规范公路资产管理，确保公路资产安</w:t>
      </w:r>
    </w:p>
    <w:p>
      <w:pPr>
        <w:pStyle w:val="Normal"/>
        <w:framePr w:w="9555" w:x="1800" w:y="4058"/>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全完整，充分发挥公路功能，促进公路事业发展，根据《中</w:t>
      </w:r>
    </w:p>
    <w:p>
      <w:pPr>
        <w:pStyle w:val="Normal"/>
        <w:framePr w:w="9555" w:x="1800" w:y="4058"/>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华人民共和国预算法》、《中华人民共和国公路法》、《收</w:t>
      </w:r>
    </w:p>
    <w:p>
      <w:pPr>
        <w:pStyle w:val="Normal"/>
        <w:framePr w:w="9555" w:x="1800" w:y="4058"/>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费公路管理条例》、《行政事业性国有资产管理条例》等规</w:t>
      </w:r>
    </w:p>
    <w:p>
      <w:pPr>
        <w:pStyle w:val="Normal"/>
        <w:framePr w:w="9555" w:x="1800" w:y="4058"/>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定，制定本办法。</w:t>
      </w:r>
    </w:p>
    <w:p>
      <w:pPr>
        <w:pStyle w:val="Normal"/>
        <w:framePr w:w="9552" w:x="1800" w:y="7178"/>
        <w:widowControl w:val="off"/>
        <w:autoSpaceDE w:val="off"/>
        <w:autoSpaceDN w:val="off"/>
        <w:spacing w:before="0" w:after="0" w:line="319" w:lineRule="exact"/>
        <w:ind w:left="641"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第二条本办法适用于各级各类行政事业单位对承担管</w:t>
      </w:r>
    </w:p>
    <w:p>
      <w:pPr>
        <w:pStyle w:val="Normal"/>
        <w:framePr w:w="9552" w:x="1800" w:y="7178"/>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理维护职责的公路资产的管理活动。</w:t>
      </w:r>
    </w:p>
    <w:p>
      <w:pPr>
        <w:pStyle w:val="Normal"/>
        <w:framePr w:w="9549" w:x="1800" w:y="8426"/>
        <w:widowControl w:val="off"/>
        <w:autoSpaceDE w:val="off"/>
        <w:autoSpaceDN w:val="off"/>
        <w:spacing w:before="0" w:after="0" w:line="319" w:lineRule="exact"/>
        <w:ind w:left="641"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本办法对经营性公路和专用公路资产管理有规定的，适</w:t>
      </w:r>
    </w:p>
    <w:p>
      <w:pPr>
        <w:pStyle w:val="Normal"/>
        <w:framePr w:w="9549" w:x="1800" w:y="8426"/>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用于经营性公路和专用公路资产管理。</w:t>
      </w:r>
    </w:p>
    <w:p>
      <w:pPr>
        <w:pStyle w:val="Normal"/>
        <w:framePr w:w="9555" w:x="1800" w:y="9674"/>
        <w:widowControl w:val="off"/>
        <w:autoSpaceDE w:val="off"/>
        <w:autoSpaceDN w:val="off"/>
        <w:spacing w:before="0" w:after="0" w:line="319" w:lineRule="exact"/>
        <w:ind w:left="641"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第三条本办法所称公路资产，包括公路用地、公路（含</w:t>
      </w:r>
    </w:p>
    <w:p>
      <w:pPr>
        <w:pStyle w:val="Normal"/>
        <w:framePr w:w="9555" w:x="1800" w:y="9674"/>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公路桥涵、公路隧道、公路渡口等）及构筑物、构成公路正</w:t>
      </w:r>
    </w:p>
    <w:p>
      <w:pPr>
        <w:pStyle w:val="Normal"/>
        <w:framePr w:w="9555" w:x="1800" w:y="9674"/>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常使用不可缺少组成部分的交通工程及沿线设施（含交通安</w:t>
      </w:r>
    </w:p>
    <w:p>
      <w:pPr>
        <w:pStyle w:val="Normal"/>
        <w:framePr w:w="9555" w:x="1800" w:y="9674"/>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全设施、管理设施、服务设施、绿化环保设施）等资产。</w:t>
      </w:r>
    </w:p>
    <w:p>
      <w:pPr>
        <w:pStyle w:val="Normal"/>
        <w:framePr w:w="9555" w:x="1800" w:y="9674"/>
        <w:widowControl w:val="off"/>
        <w:autoSpaceDE w:val="off"/>
        <w:autoSpaceDN w:val="off"/>
        <w:spacing w:before="0" w:after="0" w:line="624" w:lineRule="exact"/>
        <w:ind w:left="641"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第四条财政部门、交通运输主管部门、负责管理维护</w:t>
      </w:r>
    </w:p>
    <w:p>
      <w:pPr>
        <w:pStyle w:val="Normal"/>
        <w:framePr w:w="9555" w:x="1800" w:y="9674"/>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公路资产的行政事业单位（以下简称管护单位）按照职责分</w:t>
      </w:r>
    </w:p>
    <w:p>
      <w:pPr>
        <w:pStyle w:val="Normal"/>
        <w:framePr w:w="9555" w:x="1800" w:y="9674"/>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工承担公路资产管理工作。</w:t>
      </w:r>
    </w:p>
    <w:p>
      <w:pPr>
        <w:pStyle w:val="Normal"/>
        <w:framePr w:w="9549" w:x="1800" w:y="14042"/>
        <w:widowControl w:val="off"/>
        <w:autoSpaceDE w:val="off"/>
        <w:autoSpaceDN w:val="off"/>
        <w:spacing w:before="0" w:after="0" w:line="319" w:lineRule="exact"/>
        <w:ind w:left="641"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财政部门负责制定公路资产管理综合性制度和管理情</w:t>
      </w:r>
    </w:p>
    <w:p>
      <w:pPr>
        <w:pStyle w:val="Normal"/>
        <w:framePr w:w="9549" w:x="1800" w:y="14042"/>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况报告制度，并组织实施和监督检查。</w:t>
      </w:r>
    </w:p>
    <w:p>
      <w:pPr>
        <w:pStyle w:val="Normal"/>
        <w:framePr w:w="360" w:x="5909" w:y="15636"/>
        <w:widowControl w:val="off"/>
        <w:autoSpaceDE w:val="off"/>
        <w:autoSpaceDN w:val="off"/>
        <w:spacing w:before="0" w:after="0" w:line="188" w:lineRule="exact"/>
        <w:ind w:left="0" w:right="0" w:first-line="0"/>
        <w:jc w:val="left"/>
        <w:rPr>
          <w:rFonts w:ascii="ULPRUU+TimesNewRomanPSMT"/>
          <w:color w:val="000000"/>
          <w:spacing w:val="0"/>
          <w:sz w:val="18"/>
        </w:rPr>
      </w:pPr>
      <w:r>
        <w:rPr>
          <w:rFonts w:ascii="ULPRUU+TimesNewRomanPSMT"/>
          <w:color w:val="000000"/>
          <w:spacing w:val="0"/>
          <w:sz w:val="18"/>
        </w:rPr>
        <w:t>1</w:t>
      </w:r>
    </w:p>
    <w:p>
      <w:pPr>
        <w:pStyle w:val="Normal"/>
        <w:spacing w:before="0" w:after="0" w:line="0" w:lineRule="exact"/>
        <w:ind w:left="0" w:right="0" w:first-line="0"/>
        <w:jc w:val="left"/>
        <w:rPr>
          <w:rFonts w:ascii="Arial"/>
          <w:color w:val="ff0000"/>
          <w:spacing w:val="0"/>
          <w:sz w:val="14"/>
        </w:rPr>
      </w:pPr>
      <w:r>
        <w:rPr>
          <w:rFonts w:ascii="Arial"/>
          <w:color w:val="ff0000"/>
          <w:spacing w:val="0"/>
          <w:sz w:val="14"/>
        </w:rPr>
      </w:r>
    </w:p>
    <w:p>
      <w:pPr>
        <w:pStyle w:val="Normal"/>
        <w:spacing w:before="0" w:after="0" w:line="0" w:lineRule="exact"/>
        <w:ind w:left="0" w:right="0" w:first-line="0"/>
        <w:jc w:val="left"/>
        <w:rPr>
          <w:rFonts w:ascii="Arial"/>
          <w:color w:val="ff0000"/>
          <w:spacing w:val="0"/>
          <w:sz w:val="2"/>
        </w:rPr>
      </w:pPr>
      <w:r>
        <w:rPr>
          <w:rFonts w:ascii="Arial"/>
          <w:color w:val="ff0000"/>
          <w:spacing w:val="0"/>
          <w:sz w:val="14"/>
        </w:rPr>
      </w:r>
      <w:r>
        <w:rPr>
          <w:rFonts w:ascii="Arial"/>
          <w:color w:val="ff0000"/>
          <w:spacing w:val="0"/>
          <w:sz w:val="14"/>
        </w:rPr>
        <w:cr>""</w:cr>
      </w:r>
      <w:r>
        <w:rPr>
          <w:rFonts w:ascii="Arial"/>
          <w:color w:val="ff0000"/>
          <w:spacing w:val="0"/>
          <w:sz w:val="2"/>
        </w:rPr>
        <w:br w:type="page"/>
      </w:r>
      <w:r>
        <w:rPr>
          <w:rFonts w:ascii="Arial"/>
          <w:color w:val="ff0000"/>
          <w:spacing w:val="0"/>
          <w:sz w:val="2"/>
        </w:rPr>
        <w:cr>""</w:cr>
      </w:r>
      <w:r>
        <w:rPr>
          <w:rFonts w:ascii="Arial"/>
          <w:color w:val="ff0000"/>
          <w:spacing w:val="0"/>
          <w:sz w:val="2"/>
        </w:rPr>
        <w:t xml:space="preserve"> </w:t>
      </w:r>
    </w:p>
    <w:p>
      <w:pPr>
        <w:pStyle w:val="Normal"/>
        <w:framePr w:w="9552" w:x="1800" w:y="1576"/>
        <w:widowControl w:val="off"/>
        <w:autoSpaceDE w:val="off"/>
        <w:autoSpaceDN w:val="off"/>
        <w:spacing w:before="0" w:after="0" w:line="319" w:lineRule="exact"/>
        <w:ind w:left="641"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交通运输主管部门负责制定公路资产行业管理制度，并</w:t>
      </w:r>
    </w:p>
    <w:p>
      <w:pPr>
        <w:pStyle w:val="Normal"/>
        <w:framePr w:w="9552" w:x="1800" w:y="1576"/>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组织实施和监督检查；组织所属管护单位开展公路资产管理</w:t>
      </w:r>
    </w:p>
    <w:p>
      <w:pPr>
        <w:pStyle w:val="Normal"/>
        <w:framePr w:w="9552" w:x="1800" w:y="1576"/>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工作，汇总统计经营性公路和专用公路资产情况；按照规定</w:t>
      </w:r>
    </w:p>
    <w:p>
      <w:pPr>
        <w:pStyle w:val="Normal"/>
        <w:framePr w:w="9552" w:x="1800" w:y="1576"/>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权限审核或审批公路资产处置和公路附属设施经营等管理</w:t>
      </w:r>
    </w:p>
    <w:p>
      <w:pPr>
        <w:pStyle w:val="Normal"/>
        <w:framePr w:w="9552" w:x="1800" w:y="1576"/>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事项；指导下级交通运输主管部门公路资产管理工作，并接</w:t>
      </w:r>
    </w:p>
    <w:p>
      <w:pPr>
        <w:pStyle w:val="Normal"/>
        <w:framePr w:w="9552" w:x="1800" w:y="1576"/>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受同级财政部门的监督和指导。</w:t>
      </w:r>
    </w:p>
    <w:p>
      <w:pPr>
        <w:pStyle w:val="Normal"/>
        <w:framePr w:w="9734" w:x="1800" w:y="5320"/>
        <w:widowControl w:val="off"/>
        <w:autoSpaceDE w:val="off"/>
        <w:autoSpaceDN w:val="off"/>
        <w:spacing w:before="0" w:after="0" w:line="319" w:lineRule="exact"/>
        <w:ind w:left="641"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管护单位根据财政部门、交通运输主管部门的规定，制</w:t>
      </w:r>
    </w:p>
    <w:p>
      <w:pPr>
        <w:pStyle w:val="Normal"/>
        <w:framePr w:w="9734" w:x="1800" w:y="5320"/>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定本单位公路资产管理的具体办法并组织实施；负责本单位</w:t>
      </w:r>
    </w:p>
    <w:p>
      <w:pPr>
        <w:pStyle w:val="Normal"/>
        <w:framePr w:w="9734" w:x="1800" w:y="5320"/>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管护公路资产的清查登记、入账核算、养护运营、处置报批、</w:t>
      </w:r>
    </w:p>
    <w:p>
      <w:pPr>
        <w:pStyle w:val="Normal"/>
        <w:framePr w:w="9734" w:x="1800" w:y="5320"/>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收入收缴等工作；办理本单位管护公路资产处置和公路附属</w:t>
      </w:r>
    </w:p>
    <w:p>
      <w:pPr>
        <w:pStyle w:val="Normal"/>
        <w:framePr w:w="9734" w:x="1800" w:y="5320"/>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设施经营等管理事项报批手续。</w:t>
      </w:r>
    </w:p>
    <w:p>
      <w:pPr>
        <w:pStyle w:val="Normal"/>
        <w:framePr w:w="9552" w:x="1800" w:y="9064"/>
        <w:widowControl w:val="off"/>
        <w:autoSpaceDE w:val="off"/>
        <w:autoSpaceDN w:val="off"/>
        <w:spacing w:before="0" w:after="0" w:line="319" w:lineRule="exact"/>
        <w:ind w:left="1752" w:right="0" w:first-line="0"/>
        <w:jc w:val="left"/>
        <w:rPr>
          <w:rFonts w:ascii="SimHei" w:hAnsi="SimHei" w:cs="SimHei"/>
          <w:color w:val="000000"/>
          <w:spacing w:val="0"/>
          <w:sz w:val="32"/>
        </w:rPr>
      </w:pPr>
      <w:r>
        <w:rPr>
          <w:rFonts w:ascii="SimHei" w:hAnsi="SimHei" w:cs="SimHei"/>
          <w:color w:val="000000"/>
          <w:spacing w:val="0"/>
          <w:sz w:val="32"/>
        </w:rPr>
        <w:t>第二章公路资产形成和维护管理</w:t>
      </w:r>
    </w:p>
    <w:p>
      <w:pPr>
        <w:pStyle w:val="Normal"/>
        <w:framePr w:w="9552" w:x="1800" w:y="9064"/>
        <w:widowControl w:val="off"/>
        <w:autoSpaceDE w:val="off"/>
        <w:autoSpaceDN w:val="off"/>
        <w:spacing w:before="0" w:after="0" w:line="624" w:lineRule="exact"/>
        <w:ind w:left="641"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第五条公路资产形成方式包括建设（含新建、改建、</w:t>
      </w:r>
    </w:p>
    <w:p>
      <w:pPr>
        <w:pStyle w:val="Normal"/>
        <w:framePr w:w="9552" w:x="1800" w:y="9064"/>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扩建，下同）、受让、移交等。</w:t>
      </w:r>
    </w:p>
    <w:p>
      <w:pPr>
        <w:pStyle w:val="Normal"/>
        <w:framePr w:w="9549" w:x="1800" w:y="10936"/>
        <w:widowControl w:val="off"/>
        <w:autoSpaceDE w:val="off"/>
        <w:autoSpaceDN w:val="off"/>
        <w:spacing w:before="0" w:after="0" w:line="319" w:lineRule="exact"/>
        <w:ind w:left="641"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第六条管护单位应当按照国家和地方有关规定和技术</w:t>
      </w:r>
    </w:p>
    <w:p>
      <w:pPr>
        <w:pStyle w:val="Normal"/>
        <w:framePr w:w="9549" w:x="1800" w:y="10936"/>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标准，对公路资产进行日常检查与维护，确保公路资产处于</w:t>
      </w:r>
    </w:p>
    <w:p>
      <w:pPr>
        <w:pStyle w:val="Normal"/>
        <w:framePr w:w="9549" w:x="1800" w:y="10936"/>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良好技术状态。</w:t>
      </w:r>
    </w:p>
    <w:p>
      <w:pPr>
        <w:pStyle w:val="Normal"/>
        <w:framePr w:w="9552" w:x="1800" w:y="12808"/>
        <w:widowControl w:val="off"/>
        <w:autoSpaceDE w:val="off"/>
        <w:autoSpaceDN w:val="off"/>
        <w:spacing w:before="0" w:after="0" w:line="319" w:lineRule="exact"/>
        <w:ind w:left="641"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第七条具有政府购买服务购买主体资格的管护单位可</w:t>
      </w:r>
    </w:p>
    <w:p>
      <w:pPr>
        <w:pStyle w:val="Normal"/>
        <w:framePr w:w="9552" w:x="1800" w:y="12808"/>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以采取政府购买服务的方式，购买公路资产运营管理和日常</w:t>
      </w:r>
    </w:p>
    <w:p>
      <w:pPr>
        <w:pStyle w:val="Normal"/>
        <w:framePr w:w="9552" w:x="1800" w:y="12808"/>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养护等服务事项，并在购买服务合同中约定相应责任和义</w:t>
      </w:r>
    </w:p>
    <w:p>
      <w:pPr>
        <w:pStyle w:val="Normal"/>
        <w:framePr w:w="9552" w:x="1800" w:y="12808"/>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务。</w:t>
      </w:r>
    </w:p>
    <w:p>
      <w:pPr>
        <w:pStyle w:val="Normal"/>
        <w:framePr w:w="360" w:x="5909" w:y="15636"/>
        <w:widowControl w:val="off"/>
        <w:autoSpaceDE w:val="off"/>
        <w:autoSpaceDN w:val="off"/>
        <w:spacing w:before="0" w:after="0" w:line="188" w:lineRule="exact"/>
        <w:ind w:left="0" w:right="0" w:first-line="0"/>
        <w:jc w:val="left"/>
        <w:rPr>
          <w:rFonts w:ascii="ULPRUU+TimesNewRomanPSMT"/>
          <w:color w:val="000000"/>
          <w:spacing w:val="0"/>
          <w:sz w:val="18"/>
        </w:rPr>
      </w:pPr>
      <w:r>
        <w:rPr>
          <w:rFonts w:ascii="ULPRUU+TimesNewRomanPSMT"/>
          <w:color w:val="000000"/>
          <w:spacing w:val="0"/>
          <w:sz w:val="18"/>
        </w:rPr>
        <w:t>2</w:t>
      </w:r>
    </w:p>
    <w:p>
      <w:pPr>
        <w:pStyle w:val="Normal"/>
        <w:spacing w:before="0" w:after="0" w:line="0" w:lineRule="exact"/>
        <w:ind w:left="0" w:right="0" w:first-line="0"/>
        <w:jc w:val="left"/>
        <w:rPr>
          <w:rFonts w:ascii="Arial"/>
          <w:color w:val="ff0000"/>
          <w:spacing w:val="0"/>
          <w:sz w:val="14"/>
        </w:rPr>
      </w:pPr>
      <w:r>
        <w:rPr>
          <w:rFonts w:ascii="Arial"/>
          <w:color w:val="ff0000"/>
          <w:spacing w:val="0"/>
          <w:sz w:val="14"/>
        </w:rPr>
      </w:r>
    </w:p>
    <w:p>
      <w:pPr>
        <w:pStyle w:val="Normal"/>
        <w:spacing w:before="0" w:after="0" w:line="0" w:lineRule="exact"/>
        <w:ind w:left="0" w:right="0" w:first-line="0"/>
        <w:jc w:val="left"/>
        <w:rPr>
          <w:rFonts w:ascii="Arial"/>
          <w:color w:val="ff0000"/>
          <w:spacing w:val="0"/>
          <w:sz w:val="2"/>
        </w:rPr>
      </w:pPr>
      <w:r>
        <w:rPr>
          <w:rFonts w:ascii="Arial"/>
          <w:color w:val="ff0000"/>
          <w:spacing w:val="0"/>
          <w:sz w:val="14"/>
        </w:rPr>
      </w:r>
      <w:r>
        <w:rPr>
          <w:rFonts w:ascii="Arial"/>
          <w:color w:val="ff0000"/>
          <w:spacing w:val="0"/>
          <w:sz w:val="14"/>
        </w:rPr>
        <w:cr>""</w:cr>
      </w:r>
      <w:r>
        <w:rPr>
          <w:rFonts w:ascii="Arial"/>
          <w:color w:val="ff0000"/>
          <w:spacing w:val="0"/>
          <w:sz w:val="2"/>
        </w:rPr>
        <w:br w:type="page"/>
      </w:r>
      <w:r>
        <w:rPr>
          <w:rFonts w:ascii="Arial"/>
          <w:color w:val="ff0000"/>
          <w:spacing w:val="0"/>
          <w:sz w:val="2"/>
        </w:rPr>
        <w:cr>""</w:cr>
      </w:r>
      <w:r>
        <w:rPr>
          <w:rFonts w:ascii="Arial"/>
          <w:color w:val="ff0000"/>
          <w:spacing w:val="0"/>
          <w:sz w:val="2"/>
        </w:rPr>
        <w:t xml:space="preserve"> </w:t>
      </w:r>
    </w:p>
    <w:p>
      <w:pPr>
        <w:pStyle w:val="Normal"/>
        <w:framePr w:w="9566" w:x="1800" w:y="1576"/>
        <w:widowControl w:val="off"/>
        <w:autoSpaceDE w:val="off"/>
        <w:autoSpaceDN w:val="off"/>
        <w:spacing w:before="0" w:after="0" w:line="319" w:lineRule="exact"/>
        <w:ind w:left="641"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第八条中央委托地方承担管理维护职责的，由地方具</w:t>
      </w:r>
    </w:p>
    <w:p>
      <w:pPr>
        <w:pStyle w:val="Normal"/>
        <w:framePr w:w="9566" w:x="1800" w:y="1576"/>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体承担管理维护职责的单位作为相应公路资产管理主体。</w:t>
      </w:r>
    </w:p>
    <w:p>
      <w:pPr>
        <w:pStyle w:val="Normal"/>
        <w:framePr w:w="9566" w:x="1800" w:y="1576"/>
        <w:widowControl w:val="off"/>
        <w:autoSpaceDE w:val="off"/>
        <w:autoSpaceDN w:val="off"/>
        <w:spacing w:before="0" w:after="0" w:line="624" w:lineRule="exact"/>
        <w:ind w:left="641"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第九条省级交通运输主管部门应当根据工作实际、结</w:t>
      </w:r>
    </w:p>
    <w:p>
      <w:pPr>
        <w:pStyle w:val="Normal"/>
        <w:framePr w:w="9566" w:x="1800" w:y="1576"/>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合公路管理法律法规制定公路资产处置和公路附属设施出</w:t>
      </w:r>
    </w:p>
    <w:p>
      <w:pPr>
        <w:pStyle w:val="Normal"/>
        <w:framePr w:w="9566" w:x="1800" w:y="1576"/>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租、出借、对外投资管理制度，并报送省级财政部门备案。</w:t>
      </w:r>
    </w:p>
    <w:p>
      <w:pPr>
        <w:pStyle w:val="Normal"/>
        <w:framePr w:w="9549" w:x="1800" w:y="5320"/>
        <w:widowControl w:val="off"/>
        <w:autoSpaceDE w:val="off"/>
        <w:autoSpaceDN w:val="off"/>
        <w:spacing w:before="0" w:after="0" w:line="319" w:lineRule="exact"/>
        <w:ind w:left="2314" w:right="0" w:first-line="0"/>
        <w:jc w:val="left"/>
        <w:rPr>
          <w:rFonts w:ascii="SimHei" w:hAnsi="SimHei" w:cs="SimHei"/>
          <w:color w:val="000000"/>
          <w:spacing w:val="0"/>
          <w:sz w:val="32"/>
        </w:rPr>
      </w:pPr>
      <w:r>
        <w:rPr>
          <w:rFonts w:ascii="SimHei" w:hAnsi="SimHei" w:cs="SimHei"/>
          <w:color w:val="000000"/>
          <w:spacing w:val="0"/>
          <w:sz w:val="32"/>
        </w:rPr>
        <w:t>第三章公路资产基础管理</w:t>
      </w:r>
    </w:p>
    <w:p>
      <w:pPr>
        <w:pStyle w:val="Normal"/>
        <w:framePr w:w="9549" w:x="1800" w:y="5320"/>
        <w:widowControl w:val="off"/>
        <w:autoSpaceDE w:val="off"/>
        <w:autoSpaceDN w:val="off"/>
        <w:spacing w:before="0" w:after="0" w:line="624" w:lineRule="exact"/>
        <w:ind w:left="641"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第十条公路资产应当依据国家统一的会计制度进行会</w:t>
      </w:r>
    </w:p>
    <w:p>
      <w:pPr>
        <w:pStyle w:val="Normal"/>
        <w:framePr w:w="9549" w:x="1800" w:y="5320"/>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计核算。</w:t>
      </w:r>
    </w:p>
    <w:p>
      <w:pPr>
        <w:pStyle w:val="Normal"/>
        <w:framePr w:w="9549" w:x="1800" w:y="7192"/>
        <w:widowControl w:val="off"/>
        <w:autoSpaceDE w:val="off"/>
        <w:autoSpaceDN w:val="off"/>
        <w:spacing w:before="0" w:after="0" w:line="319" w:lineRule="exact"/>
        <w:ind w:left="641"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第十一条交通运输主管部门、管护单位对于形成的公</w:t>
      </w:r>
    </w:p>
    <w:p>
      <w:pPr>
        <w:pStyle w:val="Normal"/>
        <w:framePr w:w="9549" w:x="1800" w:y="7192"/>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路资产应当及时填制公路资产信息卡。</w:t>
      </w:r>
    </w:p>
    <w:p>
      <w:pPr>
        <w:pStyle w:val="Normal"/>
        <w:framePr w:w="9566" w:x="1800" w:y="8440"/>
        <w:widowControl w:val="off"/>
        <w:autoSpaceDE w:val="off"/>
        <w:autoSpaceDN w:val="off"/>
        <w:spacing w:before="0" w:after="0" w:line="319" w:lineRule="exact"/>
        <w:ind w:left="641"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管护单位负责填写其所管理维护的公路资产的信息卡。</w:t>
      </w:r>
    </w:p>
    <w:p>
      <w:pPr>
        <w:pStyle w:val="Normal"/>
        <w:framePr w:w="9566" w:x="1800" w:y="8440"/>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交通运输主管部门或其授权的单位负责填写经营性公路资</w:t>
      </w:r>
    </w:p>
    <w:p>
      <w:pPr>
        <w:pStyle w:val="Normal"/>
        <w:framePr w:w="9566" w:x="1800" w:y="8440"/>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产的信息卡。录入信息时应当选择相应的计价方式，并不得</w:t>
      </w:r>
    </w:p>
    <w:p>
      <w:pPr>
        <w:pStyle w:val="Normal"/>
        <w:framePr w:w="9566" w:x="1800" w:y="8440"/>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随意变更。</w:t>
      </w:r>
    </w:p>
    <w:p>
      <w:pPr>
        <w:pStyle w:val="Normal"/>
        <w:framePr w:w="9552" w:x="1800" w:y="10936"/>
        <w:widowControl w:val="off"/>
        <w:autoSpaceDE w:val="off"/>
        <w:autoSpaceDN w:val="off"/>
        <w:spacing w:before="0" w:after="0" w:line="319" w:lineRule="exact"/>
        <w:ind w:left="641"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第十二条公路资产因国家政策原因、改扩建、划转、</w:t>
      </w:r>
    </w:p>
    <w:p>
      <w:pPr>
        <w:pStyle w:val="Normal"/>
        <w:framePr w:w="9552" w:x="1800" w:y="10936"/>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报废报损、价值变化等发生信息变更的，交通运输主管部门</w:t>
      </w:r>
    </w:p>
    <w:p>
      <w:pPr>
        <w:pStyle w:val="Normal"/>
        <w:framePr w:w="9552" w:x="1800" w:y="10936"/>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或其授权的单位、管护单位应当按相关规定及时变更公路资</w:t>
      </w:r>
    </w:p>
    <w:p>
      <w:pPr>
        <w:pStyle w:val="Normal"/>
        <w:framePr w:w="9552" w:x="1800" w:y="10936"/>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产信息卡。</w:t>
      </w:r>
    </w:p>
    <w:p>
      <w:pPr>
        <w:pStyle w:val="Normal"/>
        <w:framePr w:w="9552" w:x="1800" w:y="13432"/>
        <w:widowControl w:val="off"/>
        <w:autoSpaceDE w:val="off"/>
        <w:autoSpaceDN w:val="off"/>
        <w:spacing w:before="0" w:after="0" w:line="319" w:lineRule="exact"/>
        <w:ind w:left="641"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第十三条交通运输主管部门或其授权的单位、管护单</w:t>
      </w:r>
    </w:p>
    <w:p>
      <w:pPr>
        <w:pStyle w:val="Normal"/>
        <w:framePr w:w="9552" w:x="1800" w:y="13432"/>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位应当对公路资产进行定期对账，做到账账、账卡、账实相</w:t>
      </w:r>
    </w:p>
    <w:p>
      <w:pPr>
        <w:pStyle w:val="Normal"/>
        <w:framePr w:w="9552" w:x="1800" w:y="13432"/>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符。</w:t>
      </w:r>
    </w:p>
    <w:p>
      <w:pPr>
        <w:pStyle w:val="Normal"/>
        <w:framePr w:w="360" w:x="5909" w:y="15636"/>
        <w:widowControl w:val="off"/>
        <w:autoSpaceDE w:val="off"/>
        <w:autoSpaceDN w:val="off"/>
        <w:spacing w:before="0" w:after="0" w:line="188" w:lineRule="exact"/>
        <w:ind w:left="0" w:right="0" w:first-line="0"/>
        <w:jc w:val="left"/>
        <w:rPr>
          <w:rFonts w:ascii="ULPRUU+TimesNewRomanPSMT"/>
          <w:color w:val="000000"/>
          <w:spacing w:val="0"/>
          <w:sz w:val="18"/>
        </w:rPr>
      </w:pPr>
      <w:r>
        <w:rPr>
          <w:rFonts w:ascii="ULPRUU+TimesNewRomanPSMT"/>
          <w:color w:val="000000"/>
          <w:spacing w:val="0"/>
          <w:sz w:val="18"/>
        </w:rPr>
        <w:t>3</w:t>
      </w:r>
    </w:p>
    <w:p>
      <w:pPr>
        <w:pStyle w:val="Normal"/>
        <w:spacing w:before="0" w:after="0" w:line="0" w:lineRule="exact"/>
        <w:ind w:left="0" w:right="0" w:first-line="0"/>
        <w:jc w:val="left"/>
        <w:rPr>
          <w:rFonts w:ascii="Arial"/>
          <w:color w:val="ff0000"/>
          <w:spacing w:val="0"/>
          <w:sz w:val="14"/>
        </w:rPr>
      </w:pPr>
      <w:r>
        <w:rPr>
          <w:rFonts w:ascii="Arial"/>
          <w:color w:val="ff0000"/>
          <w:spacing w:val="0"/>
          <w:sz w:val="14"/>
        </w:rPr>
      </w:r>
    </w:p>
    <w:p>
      <w:pPr>
        <w:pStyle w:val="Normal"/>
        <w:spacing w:before="0" w:after="0" w:line="0" w:lineRule="exact"/>
        <w:ind w:left="0" w:right="0" w:first-line="0"/>
        <w:jc w:val="left"/>
        <w:rPr>
          <w:rFonts w:ascii="Arial"/>
          <w:color w:val="ff0000"/>
          <w:spacing w:val="0"/>
          <w:sz w:val="2"/>
        </w:rPr>
      </w:pPr>
      <w:r>
        <w:rPr>
          <w:rFonts w:ascii="Arial"/>
          <w:color w:val="ff0000"/>
          <w:spacing w:val="0"/>
          <w:sz w:val="14"/>
        </w:rPr>
      </w:r>
      <w:r>
        <w:rPr>
          <w:rFonts w:ascii="Arial"/>
          <w:color w:val="ff0000"/>
          <w:spacing w:val="0"/>
          <w:sz w:val="14"/>
        </w:rPr>
        <w:cr>""</w:cr>
      </w:r>
      <w:r>
        <w:rPr>
          <w:rFonts w:ascii="Arial"/>
          <w:color w:val="ff0000"/>
          <w:spacing w:val="0"/>
          <w:sz w:val="2"/>
        </w:rPr>
        <w:br w:type="page"/>
      </w:r>
      <w:r>
        <w:rPr>
          <w:rFonts w:ascii="Arial"/>
          <w:color w:val="ff0000"/>
          <w:spacing w:val="0"/>
          <w:sz w:val="2"/>
        </w:rPr>
        <w:cr>""</w:cr>
      </w:r>
      <w:r>
        <w:rPr>
          <w:rFonts w:ascii="Arial"/>
          <w:color w:val="ff0000"/>
          <w:spacing w:val="0"/>
          <w:sz w:val="2"/>
        </w:rPr>
        <w:t xml:space="preserve"> </w:t>
      </w:r>
    </w:p>
    <w:p>
      <w:pPr>
        <w:pStyle w:val="Normal"/>
        <w:framePr w:w="9549" w:x="1800" w:y="1576"/>
        <w:widowControl w:val="off"/>
        <w:autoSpaceDE w:val="off"/>
        <w:autoSpaceDN w:val="off"/>
        <w:spacing w:before="0" w:after="0" w:line="319" w:lineRule="exact"/>
        <w:ind w:left="641"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第十四条财政部门、交通运输主管部门、管护单位可</w:t>
      </w:r>
    </w:p>
    <w:p>
      <w:pPr>
        <w:pStyle w:val="Normal"/>
        <w:framePr w:w="9549" w:x="1800" w:y="1576"/>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以根据工作需要开展公路资产清查，清查工作按照行政事业</w:t>
      </w:r>
    </w:p>
    <w:p>
      <w:pPr>
        <w:pStyle w:val="Normal"/>
        <w:framePr w:w="9549" w:x="1800" w:y="1576"/>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单位资产清查相关程序执行。</w:t>
      </w:r>
    </w:p>
    <w:p>
      <w:pPr>
        <w:pStyle w:val="Normal"/>
        <w:framePr w:w="9552" w:x="1800" w:y="3448"/>
        <w:widowControl w:val="off"/>
        <w:autoSpaceDE w:val="off"/>
        <w:autoSpaceDN w:val="off"/>
        <w:spacing w:before="0" w:after="0" w:line="319" w:lineRule="exact"/>
        <w:ind w:left="641"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第十五条公路资产处置和公路附属设施出租</w:t>
      </w:r>
      <w:r>
        <w:rPr>
          <w:rFonts w:ascii="SimSun" w:hAnsi="SimSun" w:cs="SimSun"/>
          <w:color w:val="000000"/>
          <w:spacing w:val="0"/>
          <w:sz w:val="32"/>
        </w:rPr>
        <w:t>、</w:t>
      </w:r>
      <w:r>
        <w:rPr>
          <w:rFonts w:ascii="JTULDN+FangSong_GB2312" w:hAnsi="JTULDN+FangSong_GB2312" w:cs="JTULDN+FangSong_GB2312"/>
          <w:color w:val="000000"/>
          <w:spacing w:val="0"/>
          <w:sz w:val="32"/>
        </w:rPr>
        <w:t>出借、</w:t>
      </w:r>
    </w:p>
    <w:p>
      <w:pPr>
        <w:pStyle w:val="Normal"/>
        <w:framePr w:w="9552" w:x="1800" w:y="3448"/>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对外投资形成的收入，属于政府所有的部分，应当在扣除相</w:t>
      </w:r>
    </w:p>
    <w:p>
      <w:pPr>
        <w:pStyle w:val="Normal"/>
        <w:framePr w:w="9552" w:x="1800" w:y="3448"/>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关税费后，按照政府非税收入和国库集中收缴管理有关规定</w:t>
      </w:r>
    </w:p>
    <w:p>
      <w:pPr>
        <w:pStyle w:val="Normal"/>
        <w:framePr w:w="9552" w:x="1800" w:y="3448"/>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上缴国库。</w:t>
      </w:r>
    </w:p>
    <w:p>
      <w:pPr>
        <w:pStyle w:val="Normal"/>
        <w:framePr w:w="4601" w:x="3953" w:y="6568"/>
        <w:widowControl w:val="off"/>
        <w:autoSpaceDE w:val="off"/>
        <w:autoSpaceDN w:val="off"/>
        <w:spacing w:before="0" w:after="0" w:line="319" w:lineRule="exact"/>
        <w:ind w:left="0" w:right="0" w:first-line="0"/>
        <w:jc w:val="left"/>
        <w:rPr>
          <w:rFonts w:ascii="SimHei" w:hAnsi="SimHei" w:cs="SimHei"/>
          <w:color w:val="000000"/>
          <w:spacing w:val="0"/>
          <w:sz w:val="32"/>
        </w:rPr>
      </w:pPr>
      <w:r>
        <w:rPr>
          <w:rFonts w:ascii="SimHei" w:hAnsi="SimHei" w:cs="SimHei"/>
          <w:color w:val="000000"/>
          <w:spacing w:val="0"/>
          <w:sz w:val="32"/>
        </w:rPr>
        <w:t>第四章公路资产信息化管理</w:t>
      </w:r>
    </w:p>
    <w:p>
      <w:pPr>
        <w:pStyle w:val="Normal"/>
        <w:framePr w:w="9566" w:x="1800" w:y="7192"/>
        <w:widowControl w:val="off"/>
        <w:autoSpaceDE w:val="off"/>
        <w:autoSpaceDN w:val="off"/>
        <w:spacing w:before="0" w:after="0" w:line="319" w:lineRule="exact"/>
        <w:ind w:left="641"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第十六条公路资产管理应当按照资产管理信息化要</w:t>
      </w:r>
    </w:p>
    <w:p>
      <w:pPr>
        <w:pStyle w:val="Normal"/>
        <w:framePr w:w="9566" w:x="1800" w:y="7192"/>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求，依托财政部门和交通运输主管部门资产管理信息系统，</w:t>
      </w:r>
    </w:p>
    <w:p>
      <w:pPr>
        <w:pStyle w:val="Normal"/>
        <w:framePr w:w="9566" w:x="1800" w:y="7192"/>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建立公路资产动态管理机制。</w:t>
      </w:r>
    </w:p>
    <w:p>
      <w:pPr>
        <w:pStyle w:val="Normal"/>
        <w:framePr w:w="9549" w:x="1800" w:y="9064"/>
        <w:widowControl w:val="off"/>
        <w:autoSpaceDE w:val="off"/>
        <w:autoSpaceDN w:val="off"/>
        <w:spacing w:before="0" w:after="0" w:line="319" w:lineRule="exact"/>
        <w:ind w:left="641"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第十七条财政部与交通运输部制定公路资产管理信息</w:t>
      </w:r>
    </w:p>
    <w:p>
      <w:pPr>
        <w:pStyle w:val="Normal"/>
        <w:framePr w:w="9549" w:x="1800" w:y="9064"/>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数据规范，发布公路资产信息卡基本格式。</w:t>
      </w:r>
    </w:p>
    <w:p>
      <w:pPr>
        <w:pStyle w:val="Normal"/>
        <w:framePr w:w="9566" w:x="1800" w:y="10312"/>
        <w:widowControl w:val="off"/>
        <w:autoSpaceDE w:val="off"/>
        <w:autoSpaceDN w:val="off"/>
        <w:spacing w:before="0" w:after="0" w:line="319" w:lineRule="exact"/>
        <w:ind w:left="641"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各地区根据统一的数据规范格式，在本地区行政事业单</w:t>
      </w:r>
    </w:p>
    <w:p>
      <w:pPr>
        <w:pStyle w:val="Normal"/>
        <w:framePr w:w="9566" w:x="1800" w:y="10312"/>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位资产管理信息系统中对公路资产进行信息化管理。有条件</w:t>
      </w:r>
    </w:p>
    <w:p>
      <w:pPr>
        <w:pStyle w:val="Normal"/>
        <w:framePr w:w="9566" w:x="1800" w:y="10312"/>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的地区可以结合地理信息地图对公路资产进行信息化管理。</w:t>
      </w:r>
    </w:p>
    <w:p>
      <w:pPr>
        <w:pStyle w:val="Normal"/>
        <w:framePr w:w="9566" w:x="1800" w:y="10312"/>
        <w:widowControl w:val="off"/>
        <w:autoSpaceDE w:val="off"/>
        <w:autoSpaceDN w:val="off"/>
        <w:spacing w:before="0" w:after="0" w:line="624" w:lineRule="exact"/>
        <w:ind w:left="641"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第十八条管护单位应当及时录入公路资产管理信息，</w:t>
      </w:r>
    </w:p>
    <w:p>
      <w:pPr>
        <w:pStyle w:val="Normal"/>
        <w:framePr w:w="9566" w:x="1800" w:y="10312"/>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公路资产管理信息发生变更的，管护单位应当及时更新信</w:t>
      </w:r>
    </w:p>
    <w:p>
      <w:pPr>
        <w:pStyle w:val="Normal"/>
        <w:framePr w:w="9566" w:x="1800" w:y="10312"/>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息，保证公路资产信息数据真实、准确、完整。</w:t>
      </w:r>
    </w:p>
    <w:p>
      <w:pPr>
        <w:pStyle w:val="Normal"/>
        <w:framePr w:w="9566" w:x="1800" w:y="10312"/>
        <w:widowControl w:val="off"/>
        <w:autoSpaceDE w:val="off"/>
        <w:autoSpaceDN w:val="off"/>
        <w:spacing w:before="0" w:after="0" w:line="624" w:lineRule="exact"/>
        <w:ind w:left="641"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第十九条交通运输主管部门可以根据公路资产管理实</w:t>
      </w:r>
    </w:p>
    <w:p>
      <w:pPr>
        <w:pStyle w:val="Normal"/>
        <w:framePr w:w="9566" w:x="1800" w:y="10312"/>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际情况，组织开发符合公路资产管理特点的个性化功能模</w:t>
      </w:r>
    </w:p>
    <w:p>
      <w:pPr>
        <w:pStyle w:val="Normal"/>
        <w:framePr w:w="360" w:x="5909" w:y="15636"/>
        <w:widowControl w:val="off"/>
        <w:autoSpaceDE w:val="off"/>
        <w:autoSpaceDN w:val="off"/>
        <w:spacing w:before="0" w:after="0" w:line="188" w:lineRule="exact"/>
        <w:ind w:left="0" w:right="0" w:first-line="0"/>
        <w:jc w:val="left"/>
        <w:rPr>
          <w:rFonts w:ascii="ULPRUU+TimesNewRomanPSMT"/>
          <w:color w:val="000000"/>
          <w:spacing w:val="0"/>
          <w:sz w:val="18"/>
        </w:rPr>
      </w:pPr>
      <w:r>
        <w:rPr>
          <w:rFonts w:ascii="ULPRUU+TimesNewRomanPSMT"/>
          <w:color w:val="000000"/>
          <w:spacing w:val="0"/>
          <w:sz w:val="18"/>
        </w:rPr>
        <w:t>4</w:t>
      </w:r>
    </w:p>
    <w:p>
      <w:pPr>
        <w:pStyle w:val="Normal"/>
        <w:spacing w:before="0" w:after="0" w:line="0" w:lineRule="exact"/>
        <w:ind w:left="0" w:right="0" w:first-line="0"/>
        <w:jc w:val="left"/>
        <w:rPr>
          <w:rFonts w:ascii="Arial"/>
          <w:color w:val="ff0000"/>
          <w:spacing w:val="0"/>
          <w:sz w:val="14"/>
        </w:rPr>
      </w:pPr>
      <w:r>
        <w:rPr>
          <w:rFonts w:ascii="Arial"/>
          <w:color w:val="ff0000"/>
          <w:spacing w:val="0"/>
          <w:sz w:val="14"/>
        </w:rPr>
      </w:r>
    </w:p>
    <w:p>
      <w:pPr>
        <w:pStyle w:val="Normal"/>
        <w:spacing w:before="0" w:after="0" w:line="0" w:lineRule="exact"/>
        <w:ind w:left="0" w:right="0" w:first-line="0"/>
        <w:jc w:val="left"/>
        <w:rPr>
          <w:rFonts w:ascii="Arial"/>
          <w:color w:val="ff0000"/>
          <w:spacing w:val="0"/>
          <w:sz w:val="2"/>
        </w:rPr>
      </w:pPr>
      <w:r>
        <w:rPr>
          <w:rFonts w:ascii="Arial"/>
          <w:color w:val="ff0000"/>
          <w:spacing w:val="0"/>
          <w:sz w:val="14"/>
        </w:rPr>
      </w:r>
      <w:r>
        <w:rPr>
          <w:rFonts w:ascii="Arial"/>
          <w:color w:val="ff0000"/>
          <w:spacing w:val="0"/>
          <w:sz w:val="14"/>
        </w:rPr>
        <w:cr>""</w:cr>
      </w:r>
      <w:r>
        <w:rPr>
          <w:rFonts w:ascii="Arial"/>
          <w:color w:val="ff0000"/>
          <w:spacing w:val="0"/>
          <w:sz w:val="2"/>
        </w:rPr>
        <w:br w:type="page"/>
      </w:r>
      <w:r>
        <w:rPr>
          <w:rFonts w:ascii="Arial"/>
          <w:color w:val="ff0000"/>
          <w:spacing w:val="0"/>
          <w:sz w:val="2"/>
        </w:rPr>
        <w:cr>""</w:cr>
      </w:r>
      <w:r>
        <w:rPr>
          <w:rFonts w:ascii="Arial"/>
          <w:color w:val="ff0000"/>
          <w:spacing w:val="0"/>
          <w:sz w:val="2"/>
        </w:rPr>
        <w:t xml:space="preserve"> </w:t>
      </w:r>
    </w:p>
    <w:p>
      <w:pPr>
        <w:pStyle w:val="Normal"/>
        <w:framePr w:w="6991" w:x="1800" w:y="1576"/>
        <w:widowControl w:val="off"/>
        <w:autoSpaceDE w:val="off"/>
        <w:autoSpaceDN w:val="off"/>
        <w:spacing w:before="0" w:after="0" w:line="319"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块，实现与资产管理信息系统的有效衔接。</w:t>
      </w:r>
    </w:p>
    <w:p>
      <w:pPr>
        <w:pStyle w:val="Normal"/>
        <w:framePr w:w="9734" w:x="1800" w:y="2200"/>
        <w:widowControl w:val="off"/>
        <w:autoSpaceDE w:val="off"/>
        <w:autoSpaceDN w:val="off"/>
        <w:spacing w:before="0" w:after="0" w:line="319" w:lineRule="exact"/>
        <w:ind w:left="626"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第二十条财政部门建立资产管理信息系统公路资产数</w:t>
      </w:r>
    </w:p>
    <w:p>
      <w:pPr>
        <w:pStyle w:val="Normal"/>
        <w:framePr w:w="9734" w:x="1800" w:y="2200"/>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据与交通运输行业数据共享机制，并将存量公路资产数据作</w:t>
      </w:r>
    </w:p>
    <w:p>
      <w:pPr>
        <w:pStyle w:val="Normal"/>
        <w:framePr w:w="9734" w:x="1800" w:y="2200"/>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为运维预算安排、新建项目决策的依据，满足公路资产管理、</w:t>
      </w:r>
    </w:p>
    <w:p>
      <w:pPr>
        <w:pStyle w:val="Normal"/>
        <w:framePr w:w="9734" w:x="1800" w:y="2200"/>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预算管理和国有资产报告需要。</w:t>
      </w:r>
    </w:p>
    <w:p>
      <w:pPr>
        <w:pStyle w:val="Normal"/>
        <w:framePr w:w="3521" w:x="4433" w:y="5320"/>
        <w:widowControl w:val="off"/>
        <w:autoSpaceDE w:val="off"/>
        <w:autoSpaceDN w:val="off"/>
        <w:spacing w:before="0" w:after="0" w:line="319" w:lineRule="exact"/>
        <w:ind w:left="0" w:right="0" w:first-line="0"/>
        <w:jc w:val="left"/>
        <w:rPr>
          <w:rFonts w:ascii="SimHei" w:hAnsi="SimHei" w:cs="SimHei"/>
          <w:color w:val="000000"/>
          <w:spacing w:val="0"/>
          <w:sz w:val="32"/>
        </w:rPr>
      </w:pPr>
      <w:r>
        <w:rPr>
          <w:rFonts w:ascii="SimHei" w:hAnsi="SimHei" w:cs="SimHei"/>
          <w:color w:val="000000"/>
          <w:spacing w:val="0"/>
          <w:sz w:val="32"/>
        </w:rPr>
        <w:t>第五章公路资产报告</w:t>
      </w:r>
    </w:p>
    <w:p>
      <w:pPr>
        <w:pStyle w:val="Normal"/>
        <w:framePr w:w="9566" w:x="1800" w:y="5944"/>
        <w:widowControl w:val="off"/>
        <w:autoSpaceDE w:val="off"/>
        <w:autoSpaceDN w:val="off"/>
        <w:spacing w:before="0" w:after="0" w:line="319" w:lineRule="exact"/>
        <w:ind w:left="641"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第二十一条法律对公路权属作出规定前，公路资产管</w:t>
      </w:r>
    </w:p>
    <w:p>
      <w:pPr>
        <w:pStyle w:val="Normal"/>
        <w:framePr w:w="9566" w:x="1800" w:y="5944"/>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理情况暂全部纳入国有资产报告，并对权属问题作出说明；</w:t>
      </w:r>
    </w:p>
    <w:p>
      <w:pPr>
        <w:pStyle w:val="Normal"/>
        <w:framePr w:w="9566" w:x="1800" w:y="5944"/>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法律对公路权属作出规定后，属于国有资产的公路资产纳入</w:t>
      </w:r>
    </w:p>
    <w:p>
      <w:pPr>
        <w:pStyle w:val="Normal"/>
        <w:framePr w:w="9566" w:x="1800" w:y="5944"/>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国有资产报告。</w:t>
      </w:r>
    </w:p>
    <w:p>
      <w:pPr>
        <w:pStyle w:val="Normal"/>
        <w:framePr w:w="9552" w:x="1800" w:y="8440"/>
        <w:widowControl w:val="off"/>
        <w:autoSpaceDE w:val="off"/>
        <w:autoSpaceDN w:val="off"/>
        <w:spacing w:before="0" w:after="0" w:line="319" w:lineRule="exact"/>
        <w:ind w:left="641"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第二十二条管护单位应当将本单位公路资产管理情况</w:t>
      </w:r>
    </w:p>
    <w:p>
      <w:pPr>
        <w:pStyle w:val="Normal"/>
        <w:framePr w:w="9552" w:x="1800" w:y="8440"/>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纳入本单位财务报告、国有资产年度报告和行政事业性国有</w:t>
      </w:r>
    </w:p>
    <w:p>
      <w:pPr>
        <w:pStyle w:val="Normal"/>
        <w:framePr w:w="9552" w:x="1800" w:y="8440"/>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资产月报，按照隶属关系和规定的程序报送，并对资产报告</w:t>
      </w:r>
    </w:p>
    <w:p>
      <w:pPr>
        <w:pStyle w:val="Normal"/>
        <w:framePr w:w="9552" w:x="1800" w:y="8440"/>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的真实性、准确性、完整性负责。公路资产管理情况年度报</w:t>
      </w:r>
    </w:p>
    <w:p>
      <w:pPr>
        <w:pStyle w:val="Normal"/>
        <w:framePr w:w="9552" w:x="1800" w:y="8440"/>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告主要内容包括：</w:t>
      </w:r>
    </w:p>
    <w:p>
      <w:pPr>
        <w:pStyle w:val="Normal"/>
        <w:framePr w:w="8997" w:x="2441" w:y="11560"/>
        <w:widowControl w:val="off"/>
        <w:autoSpaceDE w:val="off"/>
        <w:autoSpaceDN w:val="off"/>
        <w:spacing w:before="0" w:after="0" w:line="319"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（一）公路资产基本情况，包括公路里程，入账价值等；</w:t>
      </w:r>
    </w:p>
    <w:p>
      <w:pPr>
        <w:pStyle w:val="Normal"/>
        <w:framePr w:w="8997" w:x="2441" w:y="11560"/>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（二）公路资产相关管理制度建立和实施情况；</w:t>
      </w:r>
    </w:p>
    <w:p>
      <w:pPr>
        <w:pStyle w:val="Normal"/>
        <w:framePr w:w="8997" w:x="2441" w:y="11560"/>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（三）公路资产形成、养护运营、处置和收益情况；</w:t>
      </w:r>
    </w:p>
    <w:p>
      <w:pPr>
        <w:pStyle w:val="Normal"/>
        <w:framePr w:w="8997" w:x="2441" w:y="11560"/>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（四）其他需要报告的事项。</w:t>
      </w:r>
    </w:p>
    <w:p>
      <w:pPr>
        <w:pStyle w:val="Normal"/>
        <w:framePr w:w="9552" w:x="1800" w:y="14056"/>
        <w:widowControl w:val="off"/>
        <w:autoSpaceDE w:val="off"/>
        <w:autoSpaceDN w:val="off"/>
        <w:spacing w:before="0" w:after="0" w:line="319" w:lineRule="exact"/>
        <w:ind w:left="641"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第二十三条交通运输主管部门应当按照国有资产报告</w:t>
      </w:r>
    </w:p>
    <w:p>
      <w:pPr>
        <w:pStyle w:val="Normal"/>
        <w:framePr w:w="9552" w:x="1800" w:y="14056"/>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制度规定的程序，审核汇总所属管护单位公路资产、负责填</w:t>
      </w:r>
    </w:p>
    <w:p>
      <w:pPr>
        <w:pStyle w:val="Normal"/>
        <w:framePr w:w="360" w:x="5909" w:y="15636"/>
        <w:widowControl w:val="off"/>
        <w:autoSpaceDE w:val="off"/>
        <w:autoSpaceDN w:val="off"/>
        <w:spacing w:before="0" w:after="0" w:line="188" w:lineRule="exact"/>
        <w:ind w:left="0" w:right="0" w:first-line="0"/>
        <w:jc w:val="left"/>
        <w:rPr>
          <w:rFonts w:ascii="ULPRUU+TimesNewRomanPSMT"/>
          <w:color w:val="000000"/>
          <w:spacing w:val="0"/>
          <w:sz w:val="18"/>
        </w:rPr>
      </w:pPr>
      <w:r>
        <w:rPr>
          <w:rFonts w:ascii="ULPRUU+TimesNewRomanPSMT"/>
          <w:color w:val="000000"/>
          <w:spacing w:val="0"/>
          <w:sz w:val="18"/>
        </w:rPr>
        <w:t>5</w:t>
      </w:r>
    </w:p>
    <w:p>
      <w:pPr>
        <w:pStyle w:val="Normal"/>
        <w:spacing w:before="0" w:after="0" w:line="0" w:lineRule="exact"/>
        <w:ind w:left="0" w:right="0" w:first-line="0"/>
        <w:jc w:val="left"/>
        <w:rPr>
          <w:rFonts w:ascii="Arial"/>
          <w:color w:val="ff0000"/>
          <w:spacing w:val="0"/>
          <w:sz w:val="14"/>
        </w:rPr>
      </w:pPr>
      <w:r>
        <w:rPr>
          <w:rFonts w:ascii="Arial"/>
          <w:color w:val="ff0000"/>
          <w:spacing w:val="0"/>
          <w:sz w:val="14"/>
        </w:rPr>
      </w:r>
    </w:p>
    <w:p>
      <w:pPr>
        <w:pStyle w:val="Normal"/>
        <w:spacing w:before="0" w:after="0" w:line="0" w:lineRule="exact"/>
        <w:ind w:left="0" w:right="0" w:first-line="0"/>
        <w:jc w:val="left"/>
        <w:rPr>
          <w:rFonts w:ascii="Arial"/>
          <w:color w:val="ff0000"/>
          <w:spacing w:val="0"/>
          <w:sz w:val="2"/>
        </w:rPr>
      </w:pPr>
      <w:r>
        <w:rPr>
          <w:rFonts w:ascii="Arial"/>
          <w:color w:val="ff0000"/>
          <w:spacing w:val="0"/>
          <w:sz w:val="14"/>
        </w:rPr>
      </w:r>
      <w:r>
        <w:rPr>
          <w:rFonts w:ascii="Arial"/>
          <w:color w:val="ff0000"/>
          <w:spacing w:val="0"/>
          <w:sz w:val="14"/>
        </w:rPr>
        <w:cr>""</w:cr>
      </w:r>
      <w:r>
        <w:rPr>
          <w:rFonts w:ascii="Arial"/>
          <w:color w:val="ff0000"/>
          <w:spacing w:val="0"/>
          <w:sz w:val="2"/>
        </w:rPr>
        <w:br w:type="page"/>
      </w:r>
      <w:r>
        <w:rPr>
          <w:rFonts w:ascii="Arial"/>
          <w:color w:val="ff0000"/>
          <w:spacing w:val="0"/>
          <w:sz w:val="2"/>
        </w:rPr>
        <w:cr>""</w:cr>
      </w:r>
      <w:r>
        <w:rPr>
          <w:rFonts w:ascii="Arial"/>
          <w:color w:val="ff0000"/>
          <w:spacing w:val="0"/>
          <w:sz w:val="2"/>
        </w:rPr>
        <w:t xml:space="preserve"> </w:t>
      </w:r>
    </w:p>
    <w:p>
      <w:pPr>
        <w:pStyle w:val="Normal"/>
        <w:framePr w:w="9549" w:x="1800" w:y="1576"/>
        <w:widowControl w:val="off"/>
        <w:autoSpaceDE w:val="off"/>
        <w:autoSpaceDN w:val="off"/>
        <w:spacing w:before="0" w:after="0" w:line="319"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写公路资产信息卡的经营性公路资产管理情况，报送同级财</w:t>
      </w:r>
    </w:p>
    <w:p>
      <w:pPr>
        <w:pStyle w:val="Normal"/>
        <w:framePr w:w="9549" w:x="1800" w:y="1576"/>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政部门。</w:t>
      </w:r>
    </w:p>
    <w:p>
      <w:pPr>
        <w:pStyle w:val="Normal"/>
        <w:framePr w:w="9552" w:x="1800" w:y="2824"/>
        <w:widowControl w:val="off"/>
        <w:autoSpaceDE w:val="off"/>
        <w:autoSpaceDN w:val="off"/>
        <w:spacing w:before="0" w:after="0" w:line="319" w:lineRule="exact"/>
        <w:ind w:left="641"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第二十四条财政部门负责审核汇总公路资产管理情</w:t>
      </w:r>
    </w:p>
    <w:p>
      <w:pPr>
        <w:pStyle w:val="Normal"/>
        <w:framePr w:w="9552" w:x="1800" w:y="2824"/>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况，并纳入年度国有资产报告，由本级人民政府向本级人大</w:t>
      </w:r>
    </w:p>
    <w:p>
      <w:pPr>
        <w:pStyle w:val="Normal"/>
        <w:framePr w:w="9552" w:x="1800" w:y="2824"/>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常委会报告。</w:t>
      </w:r>
    </w:p>
    <w:p>
      <w:pPr>
        <w:pStyle w:val="Normal"/>
        <w:framePr w:w="9552" w:x="1800" w:y="4696"/>
        <w:widowControl w:val="off"/>
        <w:autoSpaceDE w:val="off"/>
        <w:autoSpaceDN w:val="off"/>
        <w:spacing w:before="0" w:after="0" w:line="319" w:lineRule="exact"/>
        <w:ind w:left="641"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第二十五条财政部门应当根据同级人大常委会对国有</w:t>
      </w:r>
    </w:p>
    <w:p>
      <w:pPr>
        <w:pStyle w:val="Normal"/>
        <w:framePr w:w="9552" w:x="1800" w:y="4696"/>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资产报告的审议意见，组织整改落实工作，并将整改落实情</w:t>
      </w:r>
    </w:p>
    <w:p>
      <w:pPr>
        <w:pStyle w:val="Normal"/>
        <w:framePr w:w="9552" w:x="1800" w:y="4696"/>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况提请同级人民政府审定后报告同级人大常委会。</w:t>
      </w:r>
    </w:p>
    <w:p>
      <w:pPr>
        <w:pStyle w:val="Normal"/>
        <w:framePr w:w="9552" w:x="1800" w:y="4696"/>
        <w:widowControl w:val="off"/>
        <w:autoSpaceDE w:val="off"/>
        <w:autoSpaceDN w:val="off"/>
        <w:spacing w:before="0" w:after="0" w:line="624" w:lineRule="exact"/>
        <w:ind w:left="641"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交通运输主管部门应当承担监督责任，组织、监督所属</w:t>
      </w:r>
    </w:p>
    <w:p>
      <w:pPr>
        <w:pStyle w:val="Normal"/>
        <w:framePr w:w="9552" w:x="1800" w:y="4696"/>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管护单位做好整改落实工作，并将整改落实情况反馈同级财</w:t>
      </w:r>
    </w:p>
    <w:p>
      <w:pPr>
        <w:pStyle w:val="Normal"/>
        <w:framePr w:w="9552" w:x="1800" w:y="4696"/>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政部门。</w:t>
      </w:r>
    </w:p>
    <w:p>
      <w:pPr>
        <w:pStyle w:val="Normal"/>
        <w:framePr w:w="9549" w:x="1800" w:y="8440"/>
        <w:widowControl w:val="off"/>
        <w:autoSpaceDE w:val="off"/>
        <w:autoSpaceDN w:val="off"/>
        <w:spacing w:before="0" w:after="0" w:line="319" w:lineRule="exact"/>
        <w:ind w:left="641"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管护单位应当承担整改落实主体责任，做好整改落实具</w:t>
      </w:r>
    </w:p>
    <w:p>
      <w:pPr>
        <w:pStyle w:val="Normal"/>
        <w:framePr w:w="9549" w:x="1800" w:y="8440"/>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体工作，并按照隶属关系和规定的程序报送整改情况。</w:t>
      </w:r>
    </w:p>
    <w:p>
      <w:pPr>
        <w:pStyle w:val="Normal"/>
        <w:framePr w:w="2880" w:x="4752" w:y="10312"/>
        <w:widowControl w:val="off"/>
        <w:autoSpaceDE w:val="off"/>
        <w:autoSpaceDN w:val="off"/>
        <w:spacing w:before="0" w:after="0" w:line="319" w:lineRule="exact"/>
        <w:ind w:left="0" w:right="0" w:first-line="0"/>
        <w:jc w:val="left"/>
        <w:rPr>
          <w:rFonts w:ascii="SimHei" w:hAnsi="SimHei" w:cs="SimHei"/>
          <w:color w:val="000000"/>
          <w:spacing w:val="0"/>
          <w:sz w:val="32"/>
        </w:rPr>
      </w:pPr>
      <w:r>
        <w:rPr>
          <w:rFonts w:ascii="SimHei" w:hAnsi="SimHei" w:cs="SimHei"/>
          <w:color w:val="000000"/>
          <w:spacing w:val="0"/>
          <w:sz w:val="32"/>
        </w:rPr>
        <w:t>第六章监督检查</w:t>
      </w:r>
    </w:p>
    <w:p>
      <w:pPr>
        <w:pStyle w:val="Normal"/>
        <w:framePr w:w="9552" w:x="1800" w:y="10936"/>
        <w:widowControl w:val="off"/>
        <w:autoSpaceDE w:val="off"/>
        <w:autoSpaceDN w:val="off"/>
        <w:spacing w:before="0" w:after="0" w:line="319" w:lineRule="exact"/>
        <w:ind w:left="641"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第二十六条财政部门、交通运输主管部门可以根据工</w:t>
      </w:r>
    </w:p>
    <w:p>
      <w:pPr>
        <w:pStyle w:val="Normal"/>
        <w:framePr w:w="9552" w:x="1800" w:y="10936"/>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作需要，开展公路资产管理专项监督检查，确保信息更新及</w:t>
      </w:r>
    </w:p>
    <w:p>
      <w:pPr>
        <w:pStyle w:val="Normal"/>
        <w:framePr w:w="9552" w:x="1800" w:y="10936"/>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时，依法维护公路资产的安全、完整。</w:t>
      </w:r>
    </w:p>
    <w:p>
      <w:pPr>
        <w:pStyle w:val="Normal"/>
        <w:framePr w:w="9566" w:x="1800" w:y="12808"/>
        <w:widowControl w:val="off"/>
        <w:autoSpaceDE w:val="off"/>
        <w:autoSpaceDN w:val="off"/>
        <w:spacing w:before="0" w:after="0" w:line="319" w:lineRule="exact"/>
        <w:ind w:left="641"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第二十七条财政部门、交通运输主管部门、管护单位</w:t>
      </w:r>
    </w:p>
    <w:p>
      <w:pPr>
        <w:pStyle w:val="Normal"/>
        <w:framePr w:w="9566" w:x="1800" w:y="12808"/>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及其工作人员违反本办法规定，存在滥用职权、玩忽职守、</w:t>
      </w:r>
    </w:p>
    <w:p>
      <w:pPr>
        <w:pStyle w:val="Normal"/>
        <w:framePr w:w="9566" w:x="1800" w:y="12808"/>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徇私舞弊等违法违规行为的，按照《中华人民共和国预算</w:t>
      </w:r>
    </w:p>
    <w:p>
      <w:pPr>
        <w:pStyle w:val="Normal"/>
        <w:framePr w:w="9566" w:x="1800" w:y="12808"/>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法》、《中华人民共和国公务员法》、《中华人民共和国公</w:t>
      </w:r>
    </w:p>
    <w:p>
      <w:pPr>
        <w:pStyle w:val="Normal"/>
        <w:framePr w:w="360" w:x="5909" w:y="15636"/>
        <w:widowControl w:val="off"/>
        <w:autoSpaceDE w:val="off"/>
        <w:autoSpaceDN w:val="off"/>
        <w:spacing w:before="0" w:after="0" w:line="188" w:lineRule="exact"/>
        <w:ind w:left="0" w:right="0" w:first-line="0"/>
        <w:jc w:val="left"/>
        <w:rPr>
          <w:rFonts w:ascii="ULPRUU+TimesNewRomanPSMT"/>
          <w:color w:val="000000"/>
          <w:spacing w:val="0"/>
          <w:sz w:val="18"/>
        </w:rPr>
      </w:pPr>
      <w:r>
        <w:rPr>
          <w:rFonts w:ascii="ULPRUU+TimesNewRomanPSMT"/>
          <w:color w:val="000000"/>
          <w:spacing w:val="0"/>
          <w:sz w:val="18"/>
        </w:rPr>
        <w:t>6</w:t>
      </w:r>
    </w:p>
    <w:p>
      <w:pPr>
        <w:pStyle w:val="Normal"/>
        <w:spacing w:before="0" w:after="0" w:line="0" w:lineRule="exact"/>
        <w:ind w:left="0" w:right="0" w:first-line="0"/>
        <w:jc w:val="left"/>
        <w:rPr>
          <w:rFonts w:ascii="Arial"/>
          <w:color w:val="ff0000"/>
          <w:spacing w:val="0"/>
          <w:sz w:val="14"/>
        </w:rPr>
      </w:pPr>
      <w:r>
        <w:rPr>
          <w:rFonts w:ascii="Arial"/>
          <w:color w:val="ff0000"/>
          <w:spacing w:val="0"/>
          <w:sz w:val="14"/>
        </w:rPr>
      </w:r>
    </w:p>
    <w:p>
      <w:pPr>
        <w:pStyle w:val="Normal"/>
        <w:spacing w:before="0" w:after="0" w:line="0" w:lineRule="exact"/>
        <w:ind w:left="0" w:right="0" w:first-line="0"/>
        <w:jc w:val="left"/>
        <w:rPr>
          <w:rFonts w:ascii="Arial"/>
          <w:color w:val="ff0000"/>
          <w:spacing w:val="0"/>
          <w:sz w:val="2"/>
        </w:rPr>
      </w:pPr>
      <w:r>
        <w:rPr>
          <w:rFonts w:ascii="Arial"/>
          <w:color w:val="ff0000"/>
          <w:spacing w:val="0"/>
          <w:sz w:val="14"/>
        </w:rPr>
      </w:r>
      <w:r>
        <w:rPr>
          <w:rFonts w:ascii="Arial"/>
          <w:color w:val="ff0000"/>
          <w:spacing w:val="0"/>
          <w:sz w:val="14"/>
        </w:rPr>
        <w:cr>""</w:cr>
      </w:r>
      <w:r>
        <w:rPr>
          <w:rFonts w:ascii="Arial"/>
          <w:color w:val="ff0000"/>
          <w:spacing w:val="0"/>
          <w:sz w:val="2"/>
        </w:rPr>
        <w:br w:type="page"/>
      </w:r>
      <w:r>
        <w:rPr>
          <w:rFonts w:ascii="Arial"/>
          <w:color w:val="ff0000"/>
          <w:spacing w:val="0"/>
          <w:sz w:val="2"/>
        </w:rPr>
        <w:cr>""</w:cr>
      </w:r>
      <w:r>
        <w:rPr>
          <w:rFonts w:ascii="Arial"/>
          <w:color w:val="ff0000"/>
          <w:spacing w:val="0"/>
          <w:sz w:val="2"/>
        </w:rPr>
        <w:t xml:space="preserve"> </w:t>
      </w:r>
    </w:p>
    <w:p>
      <w:pPr>
        <w:pStyle w:val="Normal"/>
        <w:framePr w:w="9734" w:x="1800" w:y="1576"/>
        <w:widowControl w:val="off"/>
        <w:autoSpaceDE w:val="off"/>
        <w:autoSpaceDN w:val="off"/>
        <w:spacing w:before="0" w:after="0" w:line="319"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职人员政务处分法》、《中华人民共和国监察法》、《财政</w:t>
      </w:r>
    </w:p>
    <w:p>
      <w:pPr>
        <w:pStyle w:val="Normal"/>
        <w:framePr w:w="9734" w:x="1800" w:y="1576"/>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违法行为处罚处分条例》等有关规定追究责任。构成犯罪的，</w:t>
      </w:r>
    </w:p>
    <w:p>
      <w:pPr>
        <w:pStyle w:val="Normal"/>
        <w:framePr w:w="9734" w:x="1800" w:y="1576"/>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依法追究刑事责任。</w:t>
      </w:r>
    </w:p>
    <w:p>
      <w:pPr>
        <w:pStyle w:val="Normal"/>
        <w:framePr w:w="2558" w:x="4913" w:y="4072"/>
        <w:widowControl w:val="off"/>
        <w:autoSpaceDE w:val="off"/>
        <w:autoSpaceDN w:val="off"/>
        <w:spacing w:before="0" w:after="0" w:line="319" w:lineRule="exact"/>
        <w:ind w:left="0" w:right="0" w:first-line="0"/>
        <w:jc w:val="left"/>
        <w:rPr>
          <w:rFonts w:ascii="SimHei" w:hAnsi="SimHei" w:cs="SimHei"/>
          <w:color w:val="000000"/>
          <w:spacing w:val="0"/>
          <w:sz w:val="32"/>
        </w:rPr>
      </w:pPr>
      <w:r>
        <w:rPr>
          <w:rFonts w:ascii="SimHei" w:hAnsi="SimHei" w:cs="SimHei"/>
          <w:color w:val="000000"/>
          <w:spacing w:val="0"/>
          <w:sz w:val="32"/>
        </w:rPr>
        <w:t>第七章附则</w:t>
      </w:r>
    </w:p>
    <w:p>
      <w:pPr>
        <w:pStyle w:val="Normal"/>
        <w:framePr w:w="9552" w:x="1800" w:y="4696"/>
        <w:widowControl w:val="off"/>
        <w:autoSpaceDE w:val="off"/>
        <w:autoSpaceDN w:val="off"/>
        <w:spacing w:before="0" w:after="0" w:line="319" w:lineRule="exact"/>
        <w:ind w:left="641"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第二十八条省级交通运输主管部门应当参照本办法另</w:t>
      </w:r>
    </w:p>
    <w:p>
      <w:pPr>
        <w:pStyle w:val="Normal"/>
        <w:framePr w:w="9552" w:x="1800" w:y="4696"/>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行制定收集专用公路资产信息的规定。</w:t>
      </w:r>
    </w:p>
    <w:p>
      <w:pPr>
        <w:pStyle w:val="Normal"/>
        <w:framePr w:w="9552" w:x="1800" w:y="5944"/>
        <w:widowControl w:val="off"/>
        <w:autoSpaceDE w:val="off"/>
        <w:autoSpaceDN w:val="off"/>
        <w:spacing w:before="0" w:after="0" w:line="319" w:lineRule="exact"/>
        <w:ind w:left="641"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第二十九条省级财政部门和交通运输主管部门应当根</w:t>
      </w:r>
    </w:p>
    <w:p>
      <w:pPr>
        <w:pStyle w:val="Normal"/>
        <w:framePr w:w="9552" w:x="1800" w:y="5944"/>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据本办法的规定，结合本地区公路资产管理实际情况，制定</w:t>
      </w:r>
    </w:p>
    <w:p>
      <w:pPr>
        <w:pStyle w:val="Normal"/>
        <w:framePr w:w="9552" w:x="1800" w:y="5944"/>
        <w:widowControl w:val="off"/>
        <w:autoSpaceDE w:val="off"/>
        <w:autoSpaceDN w:val="off"/>
        <w:spacing w:before="0" w:after="0" w:line="624"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具体实施办法，并报财政部、交通运输部备案。</w:t>
      </w:r>
    </w:p>
    <w:p>
      <w:pPr>
        <w:pStyle w:val="Normal"/>
        <w:framePr w:w="9552" w:x="1800" w:y="5944"/>
        <w:widowControl w:val="off"/>
        <w:autoSpaceDE w:val="off"/>
        <w:autoSpaceDN w:val="off"/>
        <w:spacing w:before="0" w:after="0" w:line="624" w:lineRule="exact"/>
        <w:ind w:left="626"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第三十条本办法自印发之日起施行。</w:t>
      </w:r>
    </w:p>
    <w:p>
      <w:pPr>
        <w:pStyle w:val="Normal"/>
        <w:framePr w:w="4783" w:x="2426" w:y="9064"/>
        <w:widowControl w:val="off"/>
        <w:autoSpaceDE w:val="off"/>
        <w:autoSpaceDN w:val="off"/>
        <w:spacing w:before="0" w:after="0" w:line="319" w:lineRule="exact"/>
        <w:ind w:left="0" w:right="0" w:first-line="0"/>
        <w:jc w:val="left"/>
        <w:rPr>
          <w:rFonts w:ascii="JTULDN+FangSong_GB2312" w:hAnsi="JTULDN+FangSong_GB2312" w:cs="JTULDN+FangSong_GB2312"/>
          <w:color w:val="000000"/>
          <w:spacing w:val="0"/>
          <w:sz w:val="32"/>
        </w:rPr>
      </w:pPr>
      <w:r>
        <w:rPr>
          <w:rFonts w:ascii="JTULDN+FangSong_GB2312" w:hAnsi="JTULDN+FangSong_GB2312" w:cs="JTULDN+FangSong_GB2312"/>
          <w:color w:val="000000"/>
          <w:spacing w:val="0"/>
          <w:sz w:val="32"/>
        </w:rPr>
        <w:t>附：公路资产信息卡参考样式</w:t>
      </w:r>
    </w:p>
    <w:p>
      <w:pPr>
        <w:pStyle w:val="Normal"/>
        <w:framePr w:w="360" w:x="5909" w:y="15636"/>
        <w:widowControl w:val="off"/>
        <w:autoSpaceDE w:val="off"/>
        <w:autoSpaceDN w:val="off"/>
        <w:spacing w:before="0" w:after="0" w:line="188" w:lineRule="exact"/>
        <w:ind w:left="0" w:right="0" w:first-line="0"/>
        <w:jc w:val="left"/>
        <w:rPr>
          <w:rFonts w:ascii="ULPRUU+TimesNewRomanPSMT"/>
          <w:color w:val="000000"/>
          <w:spacing w:val="0"/>
          <w:sz w:val="18"/>
        </w:rPr>
      </w:pPr>
      <w:r>
        <w:rPr>
          <w:rFonts w:ascii="ULPRUU+TimesNewRomanPSMT"/>
          <w:color w:val="000000"/>
          <w:spacing w:val="0"/>
          <w:sz w:val="18"/>
        </w:rPr>
        <w:t>7</w:t>
      </w:r>
    </w:p>
    <w:p>
      <w:pPr>
        <w:pStyle w:val="Normal"/>
        <w:spacing w:before="0" w:after="0" w:line="0" w:lineRule="exact"/>
        <w:ind w:left="0" w:right="0" w:first-line="0"/>
        <w:jc w:val="left"/>
        <w:rPr>
          <w:rFonts w:ascii="Arial"/>
          <w:color w:val="ff0000"/>
          <w:spacing w:val="0"/>
          <w:sz w:val="14"/>
        </w:rPr>
      </w:pPr>
      <w:r>
        <w:rPr>
          <w:rFonts w:ascii="Arial"/>
          <w:color w:val="ff0000"/>
          <w:spacing w:val="0"/>
          <w:sz w:val="14"/>
        </w:rPr>
      </w:r>
    </w:p>
    <w:p>
      <w:pPr>
        <w:pStyle w:val="Normal"/>
        <w:spacing w:before="0" w:after="0" w:line="0" w:lineRule="exact"/>
        <w:ind w:left="0" w:right="0" w:first-line="0"/>
        <w:jc w:val="left"/>
        <w:rPr>
          <w:rFonts w:ascii="Arial"/>
          <w:color w:val="ff0000"/>
          <w:spacing w:val="0"/>
          <w:sz w:val="2"/>
        </w:rPr>
      </w:pPr>
      <w:r>
        <w:rPr>
          <w:rFonts w:ascii="Arial"/>
          <w:color w:val="ff0000"/>
          <w:spacing w:val="0"/>
          <w:sz w:val="14"/>
        </w:rPr>
      </w:r>
      <w:r>
        <w:rPr>
          <w:rFonts w:ascii="Arial"/>
          <w:color w:val="ff0000"/>
          <w:spacing w:val="0"/>
          <w:sz w:val="14"/>
        </w:rPr>
        <w:cr>""</w:cr>
      </w:r>
      <w:r>
        <w:rPr>
          <w:rFonts w:ascii="Arial"/>
          <w:color w:val="ff0000"/>
          <w:spacing w:val="0"/>
          <w:sz w:val="2"/>
        </w:rPr>
        <w:br w:type="page"/>
      </w:r>
      <w:r>
        <w:rPr>
          <w:rFonts w:ascii="Arial"/>
          <w:color w:val="ff0000"/>
          <w:spacing w:val="0"/>
          <w:sz w:val="2"/>
        </w:rPr>
        <w:cr>""</w:cr>
      </w:r>
      <w:r>
        <w:rPr>
          <w:rFonts w:ascii="Arial"/>
          <w:color w:val="ff0000"/>
          <w:spacing w:val="0"/>
          <w:sz w:val="2"/>
        </w:rPr>
        <w:t xml:space="preserve"> </w:t>
      </w:r>
    </w:p>
    <w:p>
      <w:pPr>
        <w:pStyle w:val="Normal"/>
        <w:framePr w:w="799" w:x="1800" w:y="1576"/>
        <w:widowControl w:val="off"/>
        <w:autoSpaceDE w:val="off"/>
        <w:autoSpaceDN w:val="off"/>
        <w:spacing w:before="0" w:after="0" w:line="319" w:lineRule="exact"/>
        <w:ind w:left="0" w:right="0" w:first-line="0"/>
        <w:jc w:val="left"/>
        <w:rPr>
          <w:rFonts w:ascii="SimHei" w:hAnsi="SimHei" w:cs="SimHei"/>
          <w:color w:val="000000"/>
          <w:spacing w:val="0"/>
          <w:sz w:val="32"/>
        </w:rPr>
      </w:pPr>
      <w:r>
        <w:rPr>
          <w:rFonts w:ascii="SimHei" w:hAnsi="SimHei" w:cs="SimHei"/>
          <w:color w:val="000000"/>
          <w:spacing w:val="0"/>
          <w:sz w:val="32"/>
        </w:rPr>
        <w:t>附</w:t>
      </w:r>
    </w:p>
    <w:p>
      <w:pPr>
        <w:pStyle w:val="Normal"/>
        <w:framePr w:w="5564" w:x="3533" w:y="2763"/>
        <w:widowControl w:val="off"/>
        <w:autoSpaceDE w:val="off"/>
        <w:autoSpaceDN w:val="off"/>
        <w:spacing w:before="0" w:after="0" w:line="439" w:lineRule="exact"/>
        <w:ind w:left="0" w:right="0" w:first-line="0"/>
        <w:jc w:val="left"/>
        <w:rPr>
          <w:rFonts w:ascii="DRCTDD+FZXBSK--GBK1-0" w:hAnsi="DRCTDD+FZXBSK--GBK1-0" w:cs="DRCTDD+FZXBSK--GBK1-0"/>
          <w:color w:val="000000"/>
          <w:spacing w:val="0"/>
          <w:sz w:val="44"/>
        </w:rPr>
      </w:pPr>
      <w:r>
        <w:rPr>
          <w:rFonts w:ascii="DRCTDD+FZXBSK--GBK1-0" w:hAnsi="DRCTDD+FZXBSK--GBK1-0" w:cs="DRCTDD+FZXBSK--GBK1-0"/>
          <w:color w:val="000000"/>
          <w:spacing w:val="0"/>
          <w:sz w:val="44"/>
        </w:rPr>
        <w:t>公路资产信息卡参考样式</w:t>
      </w:r>
    </w:p>
    <w:p>
      <w:pPr>
        <w:pStyle w:val="Normal"/>
        <w:framePr w:w="992" w:x="1894" w:y="3371"/>
        <w:widowControl w:val="off"/>
        <w:autoSpaceDE w:val="off"/>
        <w:autoSpaceDN w:val="off"/>
        <w:spacing w:before="0" w:after="0" w:line="180" w:lineRule="exact"/>
        <w:ind w:left="0" w:right="0" w:first-line="0"/>
        <w:jc w:val="left"/>
        <w:rPr>
          <w:rFonts w:ascii="SimHei" w:hAnsi="SimHei" w:cs="SimHei"/>
          <w:color w:val="000000"/>
          <w:spacing w:val="0"/>
          <w:sz w:val="18"/>
        </w:rPr>
      </w:pPr>
      <w:r>
        <w:rPr>
          <w:rFonts w:ascii="SimHei" w:hAnsi="SimHei" w:cs="SimHei"/>
          <w:color w:val="000000"/>
          <w:spacing w:val="0"/>
          <w:sz w:val="18"/>
        </w:rPr>
        <w:t>基本信息</w:t>
      </w:r>
    </w:p>
    <w:p>
      <w:pPr>
        <w:pStyle w:val="Normal"/>
        <w:framePr w:w="1530" w:x="3701" w:y="3697"/>
        <w:widowControl w:val="off"/>
        <w:autoSpaceDE w:val="off"/>
        <w:autoSpaceDN w:val="off"/>
        <w:spacing w:before="0" w:after="0" w:line="180" w:lineRule="exact"/>
        <w:ind w:left="0" w:right="0" w:first-line="0"/>
        <w:jc w:val="left"/>
        <w:rPr>
          <w:rFonts w:ascii="SimHei" w:hAnsi="SimHei" w:cs="SimHei"/>
          <w:color w:val="000000"/>
          <w:spacing w:val="0"/>
          <w:sz w:val="18"/>
        </w:rPr>
      </w:pPr>
      <w:r>
        <w:rPr>
          <w:rFonts w:ascii="SimHei" w:hAnsi="SimHei" w:cs="SimHei"/>
          <w:color w:val="000000"/>
          <w:spacing w:val="0"/>
          <w:sz w:val="18"/>
        </w:rPr>
        <w:t>资产信息卡编码</w:t>
      </w:r>
    </w:p>
    <w:p>
      <w:pPr>
        <w:pStyle w:val="Normal"/>
        <w:framePr w:w="1530" w:x="3701" w:y="3697"/>
        <w:widowControl w:val="off"/>
        <w:autoSpaceDE w:val="off"/>
        <w:autoSpaceDN w:val="off"/>
        <w:spacing w:before="0" w:after="0" w:line="324" w:lineRule="exact"/>
        <w:ind w:left="540" w:right="0" w:first-line="0"/>
        <w:jc w:val="left"/>
        <w:rPr>
          <w:rFonts w:ascii="SimHei" w:hAnsi="SimHei" w:cs="SimHei"/>
          <w:color w:val="000000"/>
          <w:spacing w:val="0"/>
          <w:sz w:val="18"/>
        </w:rPr>
      </w:pPr>
      <w:r>
        <w:rPr>
          <w:rFonts w:ascii="SimHei" w:hAnsi="SimHei" w:cs="SimHei"/>
          <w:color w:val="000000"/>
          <w:spacing w:val="0"/>
          <w:sz w:val="18"/>
        </w:rPr>
        <w:t>资产分类</w:t>
      </w:r>
    </w:p>
    <w:p>
      <w:pPr>
        <w:pStyle w:val="Normal"/>
        <w:framePr w:w="990" w:x="8184" w:y="3697"/>
        <w:widowControl w:val="off"/>
        <w:autoSpaceDE w:val="off"/>
        <w:autoSpaceDN w:val="off"/>
        <w:spacing w:before="0" w:after="0" w:line="180" w:lineRule="exact"/>
        <w:ind w:left="0" w:right="0" w:first-line="0"/>
        <w:jc w:val="left"/>
        <w:rPr>
          <w:rFonts w:ascii="SimHei" w:hAnsi="SimHei" w:cs="SimHei"/>
          <w:color w:val="000000"/>
          <w:spacing w:val="0"/>
          <w:sz w:val="18"/>
        </w:rPr>
      </w:pPr>
      <w:r>
        <w:rPr>
          <w:rFonts w:ascii="SimHei" w:hAnsi="SimHei" w:cs="SimHei"/>
          <w:color w:val="000000"/>
          <w:spacing w:val="0"/>
          <w:sz w:val="18"/>
        </w:rPr>
        <w:t>资产名称</w:t>
      </w:r>
    </w:p>
    <w:p>
      <w:pPr>
        <w:pStyle w:val="Normal"/>
        <w:framePr w:w="1350" w:x="7824" w:y="4021"/>
        <w:widowControl w:val="off"/>
        <w:autoSpaceDE w:val="off"/>
        <w:autoSpaceDN w:val="off"/>
        <w:spacing w:before="0" w:after="0" w:line="180" w:lineRule="exact"/>
        <w:ind w:left="0" w:right="0" w:first-line="0"/>
        <w:jc w:val="left"/>
        <w:rPr>
          <w:rFonts w:ascii="SimHei" w:hAnsi="SimHei" w:cs="SimHei"/>
          <w:color w:val="000000"/>
          <w:spacing w:val="0"/>
          <w:sz w:val="18"/>
        </w:rPr>
      </w:pPr>
      <w:r>
        <w:rPr>
          <w:rFonts w:ascii="SimHei" w:hAnsi="SimHei" w:cs="SimHei"/>
          <w:color w:val="000000"/>
          <w:spacing w:val="0"/>
          <w:sz w:val="18"/>
        </w:rPr>
        <w:t>预算项目代码</w:t>
      </w:r>
    </w:p>
    <w:p>
      <w:pPr>
        <w:pStyle w:val="Normal"/>
        <w:framePr w:w="1350" w:x="7824" w:y="4021"/>
        <w:widowControl w:val="off"/>
        <w:autoSpaceDE w:val="off"/>
        <w:autoSpaceDN w:val="off"/>
        <w:spacing w:before="0" w:after="0" w:line="324" w:lineRule="exact"/>
        <w:ind w:left="0" w:right="0" w:first-line="0"/>
        <w:jc w:val="left"/>
        <w:rPr>
          <w:rFonts w:ascii="SimHei" w:hAnsi="SimHei" w:cs="SimHei"/>
          <w:color w:val="000000"/>
          <w:spacing w:val="0"/>
          <w:sz w:val="18"/>
        </w:rPr>
      </w:pPr>
      <w:r>
        <w:rPr>
          <w:rFonts w:ascii="SimHei" w:hAnsi="SimHei" w:cs="SimHei"/>
          <w:color w:val="000000"/>
          <w:spacing w:val="0"/>
          <w:sz w:val="18"/>
        </w:rPr>
        <w:t>交工验收日期</w:t>
      </w:r>
    </w:p>
    <w:p>
      <w:pPr>
        <w:pStyle w:val="Normal"/>
        <w:framePr w:w="1350" w:x="7824" w:y="4021"/>
        <w:widowControl w:val="off"/>
        <w:autoSpaceDE w:val="off"/>
        <w:autoSpaceDN w:val="off"/>
        <w:spacing w:before="0" w:after="0" w:line="326" w:lineRule="exact"/>
        <w:ind w:left="0" w:right="0" w:first-line="0"/>
        <w:jc w:val="left"/>
        <w:rPr>
          <w:rFonts w:ascii="SimHei" w:hAnsi="SimHei" w:cs="SimHei"/>
          <w:color w:val="000000"/>
          <w:spacing w:val="0"/>
          <w:sz w:val="18"/>
        </w:rPr>
      </w:pPr>
      <w:r>
        <w:rPr>
          <w:rFonts w:ascii="SimHei" w:hAnsi="SimHei" w:cs="SimHei"/>
          <w:color w:val="000000"/>
          <w:spacing w:val="0"/>
          <w:sz w:val="18"/>
        </w:rPr>
        <w:t>投入使用日期</w:t>
      </w:r>
    </w:p>
    <w:p>
      <w:pPr>
        <w:pStyle w:val="Normal"/>
        <w:framePr w:w="990" w:x="4241" w:y="4345"/>
        <w:widowControl w:val="off"/>
        <w:autoSpaceDE w:val="off"/>
        <w:autoSpaceDN w:val="off"/>
        <w:spacing w:before="0" w:after="0" w:line="180" w:lineRule="exact"/>
        <w:ind w:left="0" w:right="0" w:first-line="0"/>
        <w:jc w:val="left"/>
        <w:rPr>
          <w:rFonts w:ascii="SimHei" w:hAnsi="SimHei" w:cs="SimHei"/>
          <w:color w:val="000000"/>
          <w:spacing w:val="0"/>
          <w:sz w:val="18"/>
        </w:rPr>
      </w:pPr>
      <w:r>
        <w:rPr>
          <w:rFonts w:ascii="SimHei" w:hAnsi="SimHei" w:cs="SimHei"/>
          <w:color w:val="000000"/>
          <w:spacing w:val="0"/>
          <w:sz w:val="18"/>
        </w:rPr>
        <w:t>开工日期</w:t>
      </w:r>
    </w:p>
    <w:p>
      <w:pPr>
        <w:pStyle w:val="Normal"/>
        <w:framePr w:w="1350" w:x="3881" w:y="4671"/>
        <w:widowControl w:val="off"/>
        <w:autoSpaceDE w:val="off"/>
        <w:autoSpaceDN w:val="off"/>
        <w:spacing w:before="0" w:after="0" w:line="180" w:lineRule="exact"/>
        <w:ind w:left="0" w:right="0" w:first-line="0"/>
        <w:jc w:val="left"/>
        <w:rPr>
          <w:rFonts w:ascii="SimHei" w:hAnsi="SimHei" w:cs="SimHei"/>
          <w:color w:val="000000"/>
          <w:spacing w:val="0"/>
          <w:sz w:val="18"/>
        </w:rPr>
      </w:pPr>
      <w:r>
        <w:rPr>
          <w:rFonts w:ascii="SimHei" w:hAnsi="SimHei" w:cs="SimHei"/>
          <w:color w:val="000000"/>
          <w:spacing w:val="0"/>
          <w:sz w:val="18"/>
        </w:rPr>
        <w:t>竣工验收日期</w:t>
      </w:r>
    </w:p>
    <w:p>
      <w:pPr>
        <w:pStyle w:val="Normal"/>
        <w:framePr w:w="3527" w:x="1894" w:y="4995"/>
        <w:widowControl w:val="off"/>
        <w:autoSpaceDE w:val="off"/>
        <w:autoSpaceDN w:val="off"/>
        <w:spacing w:before="0" w:after="0" w:line="180" w:lineRule="exact"/>
        <w:ind w:left="0" w:right="0" w:first-line="0"/>
        <w:jc w:val="left"/>
        <w:rPr>
          <w:rFonts w:ascii="SimHei" w:hAnsi="SimHei" w:cs="SimHei"/>
          <w:color w:val="000000"/>
          <w:spacing w:val="0"/>
          <w:sz w:val="18"/>
        </w:rPr>
      </w:pPr>
      <w:r>
        <w:rPr>
          <w:rFonts w:ascii="SimHei" w:hAnsi="SimHei" w:cs="SimHei"/>
          <w:color w:val="000000"/>
          <w:spacing w:val="0"/>
          <w:sz w:val="18"/>
        </w:rPr>
        <w:t>数量（公路里程、桥梁或隧道长度、公</w:t>
      </w:r>
    </w:p>
    <w:p>
      <w:pPr>
        <w:pStyle w:val="Normal"/>
        <w:framePr w:w="2934" w:x="6444" w:y="5151"/>
        <w:widowControl w:val="off"/>
        <w:autoSpaceDE w:val="off"/>
        <w:autoSpaceDN w:val="off"/>
        <w:spacing w:before="0" w:after="0" w:line="180" w:lineRule="exact"/>
        <w:ind w:left="0" w:right="0" w:first-line="0"/>
        <w:jc w:val="left"/>
        <w:rPr>
          <w:rFonts w:ascii="SimHei" w:hAnsi="SimHei" w:cs="SimHei"/>
          <w:color w:val="000000"/>
          <w:spacing w:val="0"/>
          <w:sz w:val="18"/>
        </w:rPr>
      </w:pPr>
      <w:r>
        <w:rPr>
          <w:rFonts w:ascii="SimHei" w:hAnsi="SimHei" w:cs="SimHei"/>
          <w:color w:val="000000"/>
          <w:spacing w:val="0"/>
          <w:sz w:val="18"/>
        </w:rPr>
        <w:t>数量计量单位（公里、米、个等）</w:t>
      </w:r>
    </w:p>
    <w:p>
      <w:pPr>
        <w:pStyle w:val="Normal"/>
        <w:framePr w:w="3527" w:x="1894" w:y="5307"/>
        <w:widowControl w:val="off"/>
        <w:autoSpaceDE w:val="off"/>
        <w:autoSpaceDN w:val="off"/>
        <w:spacing w:before="0" w:after="0" w:line="180" w:lineRule="exact"/>
        <w:ind w:left="0" w:right="0" w:first-line="0"/>
        <w:jc w:val="left"/>
        <w:rPr>
          <w:rFonts w:ascii="SimHei" w:hAnsi="SimHei" w:cs="SimHei"/>
          <w:color w:val="000000"/>
          <w:spacing w:val="0"/>
          <w:sz w:val="18"/>
        </w:rPr>
      </w:pPr>
      <w:r>
        <w:rPr>
          <w:rFonts w:ascii="SimHei" w:hAnsi="SimHei" w:cs="SimHei"/>
          <w:color w:val="000000"/>
          <w:spacing w:val="0"/>
          <w:sz w:val="18"/>
        </w:rPr>
        <w:t>路渡口个数等）</w:t>
      </w:r>
    </w:p>
    <w:p>
      <w:pPr>
        <w:pStyle w:val="Normal"/>
        <w:framePr w:w="3527" w:x="1894" w:y="5307"/>
        <w:widowControl w:val="off"/>
        <w:autoSpaceDE w:val="off"/>
        <w:autoSpaceDN w:val="off"/>
        <w:spacing w:before="0" w:after="0" w:line="322" w:lineRule="exact"/>
        <w:ind w:left="2347" w:right="0" w:first-line="0"/>
        <w:jc w:val="left"/>
        <w:rPr>
          <w:rFonts w:ascii="SimHei" w:hAnsi="SimHei" w:cs="SimHei"/>
          <w:color w:val="000000"/>
          <w:spacing w:val="0"/>
          <w:sz w:val="18"/>
        </w:rPr>
      </w:pPr>
      <w:r>
        <w:rPr>
          <w:rFonts w:ascii="SimHei" w:hAnsi="SimHei" w:cs="SimHei"/>
          <w:color w:val="000000"/>
          <w:spacing w:val="0"/>
          <w:sz w:val="18"/>
        </w:rPr>
        <w:t>公路编码</w:t>
      </w:r>
    </w:p>
    <w:p>
      <w:pPr>
        <w:pStyle w:val="Normal"/>
        <w:framePr w:w="990" w:x="8184" w:y="5629"/>
        <w:widowControl w:val="off"/>
        <w:autoSpaceDE w:val="off"/>
        <w:autoSpaceDN w:val="off"/>
        <w:spacing w:before="0" w:after="0" w:line="180" w:lineRule="exact"/>
        <w:ind w:left="180" w:right="0" w:first-line="0"/>
        <w:jc w:val="left"/>
        <w:rPr>
          <w:rFonts w:ascii="SimHei" w:hAnsi="SimHei" w:cs="SimHei"/>
          <w:color w:val="000000"/>
          <w:spacing w:val="0"/>
          <w:sz w:val="18"/>
        </w:rPr>
      </w:pPr>
      <w:r>
        <w:rPr>
          <w:rFonts w:ascii="SimHei" w:hAnsi="SimHei" w:cs="SimHei"/>
          <w:color w:val="000000"/>
          <w:spacing w:val="0"/>
          <w:sz w:val="18"/>
        </w:rPr>
        <w:t>起始点</w:t>
      </w:r>
    </w:p>
    <w:p>
      <w:pPr>
        <w:pStyle w:val="Normal"/>
        <w:framePr w:w="990" w:x="8184" w:y="5629"/>
        <w:widowControl w:val="off"/>
        <w:autoSpaceDE w:val="off"/>
        <w:autoSpaceDN w:val="off"/>
        <w:spacing w:before="0" w:after="0" w:line="326" w:lineRule="exact"/>
        <w:ind w:left="0" w:right="0" w:first-line="0"/>
        <w:jc w:val="left"/>
        <w:rPr>
          <w:rFonts w:ascii="SimHei" w:hAnsi="SimHei" w:cs="SimHei"/>
          <w:color w:val="000000"/>
          <w:spacing w:val="0"/>
          <w:sz w:val="18"/>
        </w:rPr>
      </w:pPr>
      <w:r>
        <w:rPr>
          <w:rFonts w:ascii="SimHei" w:hAnsi="SimHei" w:cs="SimHei"/>
          <w:color w:val="000000"/>
          <w:spacing w:val="0"/>
          <w:sz w:val="18"/>
        </w:rPr>
        <w:t>设计年限</w:t>
      </w:r>
    </w:p>
    <w:p>
      <w:pPr>
        <w:pStyle w:val="Normal"/>
        <w:framePr w:w="810" w:x="4421" w:y="5955"/>
        <w:widowControl w:val="off"/>
        <w:autoSpaceDE w:val="off"/>
        <w:autoSpaceDN w:val="off"/>
        <w:spacing w:before="0" w:after="0" w:line="180" w:lineRule="exact"/>
        <w:ind w:left="0" w:right="0" w:first-line="0"/>
        <w:jc w:val="left"/>
        <w:rPr>
          <w:rFonts w:ascii="SimHei" w:hAnsi="SimHei" w:cs="SimHei"/>
          <w:color w:val="000000"/>
          <w:spacing w:val="0"/>
          <w:sz w:val="18"/>
        </w:rPr>
      </w:pPr>
      <w:r>
        <w:rPr>
          <w:rFonts w:ascii="SimHei" w:hAnsi="SimHei" w:cs="SimHei"/>
          <w:color w:val="000000"/>
          <w:spacing w:val="0"/>
          <w:sz w:val="18"/>
        </w:rPr>
        <w:t>终止点</w:t>
      </w:r>
    </w:p>
    <w:p>
      <w:pPr>
        <w:pStyle w:val="Normal"/>
        <w:framePr w:w="3527" w:x="1894" w:y="6279"/>
        <w:widowControl w:val="off"/>
        <w:autoSpaceDE w:val="off"/>
        <w:autoSpaceDN w:val="off"/>
        <w:spacing w:before="0" w:after="0" w:line="180" w:lineRule="exact"/>
        <w:ind w:left="1987" w:right="0" w:first-line="0"/>
        <w:jc w:val="left"/>
        <w:rPr>
          <w:rFonts w:ascii="SimHei" w:hAnsi="SimHei" w:cs="SimHei"/>
          <w:color w:val="000000"/>
          <w:spacing w:val="0"/>
          <w:sz w:val="18"/>
        </w:rPr>
      </w:pPr>
      <w:r>
        <w:rPr>
          <w:rFonts w:ascii="SimHei" w:hAnsi="SimHei" w:cs="SimHei"/>
          <w:color w:val="000000"/>
          <w:spacing w:val="0"/>
          <w:sz w:val="18"/>
        </w:rPr>
        <w:t>公路技术等级</w:t>
      </w:r>
    </w:p>
    <w:p>
      <w:pPr>
        <w:pStyle w:val="Normal"/>
        <w:framePr w:w="3527" w:x="1894" w:y="6279"/>
        <w:widowControl w:val="off"/>
        <w:autoSpaceDE w:val="off"/>
        <w:autoSpaceDN w:val="off"/>
        <w:spacing w:before="0" w:after="0" w:line="326" w:lineRule="exact"/>
        <w:ind w:left="0" w:right="0" w:first-line="0"/>
        <w:jc w:val="left"/>
        <w:rPr>
          <w:rFonts w:ascii="SimHei" w:hAnsi="SimHei" w:cs="SimHei"/>
          <w:color w:val="000000"/>
          <w:spacing w:val="0"/>
          <w:sz w:val="18"/>
        </w:rPr>
      </w:pPr>
      <w:r>
        <w:rPr>
          <w:rFonts w:ascii="SimHei" w:hAnsi="SimHei" w:cs="SimHei"/>
          <w:color w:val="000000"/>
          <w:spacing w:val="0"/>
          <w:sz w:val="18"/>
        </w:rPr>
        <w:t>财务信息</w:t>
      </w:r>
    </w:p>
    <w:p>
      <w:pPr>
        <w:pStyle w:val="Normal"/>
        <w:framePr w:w="1350" w:x="7824" w:y="6279"/>
        <w:widowControl w:val="off"/>
        <w:autoSpaceDE w:val="off"/>
        <w:autoSpaceDN w:val="off"/>
        <w:spacing w:before="0" w:after="0" w:line="180" w:lineRule="exact"/>
        <w:ind w:left="0" w:right="0" w:first-line="0"/>
        <w:jc w:val="left"/>
        <w:rPr>
          <w:rFonts w:ascii="SimHei" w:hAnsi="SimHei" w:cs="SimHei"/>
          <w:color w:val="000000"/>
          <w:spacing w:val="0"/>
          <w:sz w:val="18"/>
        </w:rPr>
      </w:pPr>
      <w:r>
        <w:rPr>
          <w:rFonts w:ascii="SimHei" w:hAnsi="SimHei" w:cs="SimHei"/>
          <w:color w:val="000000"/>
          <w:spacing w:val="0"/>
          <w:sz w:val="18"/>
        </w:rPr>
        <w:t>公路行政等级</w:t>
      </w:r>
    </w:p>
    <w:p>
      <w:pPr>
        <w:pStyle w:val="Normal"/>
        <w:framePr w:w="374" w:x="6841" w:y="6875"/>
        <w:widowControl w:val="off"/>
        <w:autoSpaceDE w:val="off"/>
        <w:autoSpaceDN w:val="off"/>
        <w:spacing w:before="0" w:after="0" w:line="149" w:lineRule="exact"/>
        <w:ind w:left="0" w:right="0" w:first-line="0"/>
        <w:jc w:val="left"/>
        <w:rPr>
          <w:rFonts w:ascii="SimHei" w:hAnsi="SimHei" w:cs="SimHei"/>
          <w:color w:val="000000"/>
          <w:spacing w:val="0"/>
          <w:sz w:val="15"/>
        </w:rPr>
      </w:pPr>
      <w:r>
        <w:rPr>
          <w:rFonts w:ascii="SimHei" w:hAnsi="SimHei" w:cs="SimHei"/>
          <w:color w:val="000000"/>
          <w:spacing w:val="0"/>
          <w:sz w:val="15"/>
        </w:rPr>
        <w:t>经</w:t>
      </w:r>
    </w:p>
    <w:p>
      <w:pPr>
        <w:pStyle w:val="Normal"/>
        <w:framePr w:w="990" w:x="4241" w:y="6990"/>
        <w:widowControl w:val="off"/>
        <w:autoSpaceDE w:val="off"/>
        <w:autoSpaceDN w:val="off"/>
        <w:spacing w:before="0" w:after="0" w:line="180" w:lineRule="exact"/>
        <w:ind w:left="0" w:right="0" w:first-line="0"/>
        <w:jc w:val="left"/>
        <w:rPr>
          <w:rFonts w:ascii="SimHei" w:hAnsi="SimHei" w:cs="SimHei"/>
          <w:color w:val="000000"/>
          <w:spacing w:val="0"/>
          <w:sz w:val="18"/>
        </w:rPr>
      </w:pPr>
      <w:r>
        <w:rPr>
          <w:rFonts w:ascii="SimHei" w:hAnsi="SimHei" w:cs="SimHei"/>
          <w:color w:val="000000"/>
          <w:spacing w:val="0"/>
          <w:sz w:val="18"/>
        </w:rPr>
        <w:t>计价方式</w:t>
      </w:r>
    </w:p>
    <w:p>
      <w:pPr>
        <w:pStyle w:val="Normal"/>
        <w:framePr w:w="1530" w:x="7644" w:y="6990"/>
        <w:widowControl w:val="off"/>
        <w:autoSpaceDE w:val="off"/>
        <w:autoSpaceDN w:val="off"/>
        <w:spacing w:before="0" w:after="0" w:line="180" w:lineRule="exact"/>
        <w:ind w:left="0" w:right="0" w:first-line="0"/>
        <w:jc w:val="left"/>
        <w:rPr>
          <w:rFonts w:ascii="SimHei" w:hAnsi="SimHei" w:cs="SimHei"/>
          <w:color w:val="000000"/>
          <w:spacing w:val="0"/>
          <w:sz w:val="18"/>
        </w:rPr>
      </w:pPr>
      <w:r>
        <w:rPr>
          <w:rFonts w:ascii="SimHei" w:hAnsi="SimHei" w:cs="SimHei"/>
          <w:color w:val="000000"/>
          <w:spacing w:val="0"/>
          <w:sz w:val="18"/>
        </w:rPr>
        <w:t>财政拨款（元）</w:t>
      </w:r>
    </w:p>
    <w:p>
      <w:pPr>
        <w:pStyle w:val="Normal"/>
        <w:framePr w:w="374" w:x="6841" w:y="7024"/>
        <w:widowControl w:val="off"/>
        <w:autoSpaceDE w:val="off"/>
        <w:autoSpaceDN w:val="off"/>
        <w:spacing w:before="0" w:after="0" w:line="149" w:lineRule="exact"/>
        <w:ind w:left="0" w:right="0" w:first-line="0"/>
        <w:jc w:val="left"/>
        <w:rPr>
          <w:rFonts w:ascii="SimHei" w:hAnsi="SimHei" w:cs="SimHei"/>
          <w:color w:val="000000"/>
          <w:spacing w:val="0"/>
          <w:sz w:val="15"/>
        </w:rPr>
      </w:pPr>
      <w:r>
        <w:rPr>
          <w:rFonts w:ascii="SimHei" w:hAnsi="SimHei" w:cs="SimHei"/>
          <w:color w:val="000000"/>
          <w:spacing w:val="0"/>
          <w:sz w:val="15"/>
        </w:rPr>
        <w:t>费</w:t>
      </w:r>
    </w:p>
    <w:p>
      <w:pPr>
        <w:pStyle w:val="Normal"/>
        <w:framePr w:w="374" w:x="6841" w:y="7024"/>
        <w:widowControl w:val="off"/>
        <w:autoSpaceDE w:val="off"/>
        <w:autoSpaceDN w:val="off"/>
        <w:spacing w:before="0" w:after="0" w:line="151" w:lineRule="exact"/>
        <w:ind w:left="0" w:right="0" w:first-line="0"/>
        <w:jc w:val="left"/>
        <w:rPr>
          <w:rFonts w:ascii="SimHei" w:hAnsi="SimHei" w:cs="SimHei"/>
          <w:color w:val="000000"/>
          <w:spacing w:val="0"/>
          <w:sz w:val="15"/>
        </w:rPr>
      </w:pPr>
      <w:r>
        <w:rPr>
          <w:rFonts w:ascii="SimHei" w:hAnsi="SimHei" w:cs="SimHei"/>
          <w:color w:val="000000"/>
          <w:spacing w:val="0"/>
          <w:sz w:val="15"/>
        </w:rPr>
        <w:t>来</w:t>
      </w:r>
    </w:p>
    <w:p>
      <w:pPr>
        <w:pStyle w:val="Normal"/>
        <w:framePr w:w="374" w:x="6841" w:y="7024"/>
        <w:widowControl w:val="off"/>
        <w:autoSpaceDE w:val="off"/>
        <w:autoSpaceDN w:val="off"/>
        <w:spacing w:before="0" w:after="0" w:line="149" w:lineRule="exact"/>
        <w:ind w:left="0" w:right="0" w:first-line="0"/>
        <w:jc w:val="left"/>
        <w:rPr>
          <w:rFonts w:ascii="SimHei" w:hAnsi="SimHei" w:cs="SimHei"/>
          <w:color w:val="000000"/>
          <w:spacing w:val="0"/>
          <w:sz w:val="15"/>
        </w:rPr>
      </w:pPr>
      <w:r>
        <w:rPr>
          <w:rFonts w:ascii="SimHei" w:hAnsi="SimHei" w:cs="SimHei"/>
          <w:color w:val="000000"/>
          <w:spacing w:val="0"/>
          <w:sz w:val="15"/>
        </w:rPr>
        <w:t>源</w:t>
      </w:r>
    </w:p>
    <w:p>
      <w:pPr>
        <w:pStyle w:val="Normal"/>
        <w:framePr w:w="1530" w:x="3701" w:y="7434"/>
        <w:widowControl w:val="off"/>
        <w:autoSpaceDE w:val="off"/>
        <w:autoSpaceDN w:val="off"/>
        <w:spacing w:before="0" w:after="0" w:line="180" w:lineRule="exact"/>
        <w:ind w:left="0" w:right="0" w:first-line="0"/>
        <w:jc w:val="left"/>
        <w:rPr>
          <w:rFonts w:ascii="SimHei" w:hAnsi="SimHei" w:cs="SimHei"/>
          <w:color w:val="000000"/>
          <w:spacing w:val="0"/>
          <w:sz w:val="18"/>
        </w:rPr>
      </w:pPr>
      <w:r>
        <w:rPr>
          <w:rFonts w:ascii="SimHei" w:hAnsi="SimHei" w:cs="SimHei"/>
          <w:color w:val="000000"/>
          <w:spacing w:val="0"/>
          <w:sz w:val="18"/>
        </w:rPr>
        <w:t>资产原值（元）</w:t>
      </w:r>
    </w:p>
    <w:p>
      <w:pPr>
        <w:pStyle w:val="Normal"/>
        <w:framePr w:w="1710" w:x="7464" w:y="7434"/>
        <w:widowControl w:val="off"/>
        <w:autoSpaceDE w:val="off"/>
        <w:autoSpaceDN w:val="off"/>
        <w:spacing w:before="0" w:after="0" w:line="180" w:lineRule="exact"/>
        <w:ind w:left="0" w:right="0" w:first-line="0"/>
        <w:jc w:val="left"/>
        <w:rPr>
          <w:rFonts w:ascii="SimHei" w:hAnsi="SimHei" w:cs="SimHei"/>
          <w:color w:val="000000"/>
          <w:spacing w:val="0"/>
          <w:sz w:val="18"/>
        </w:rPr>
      </w:pPr>
      <w:r>
        <w:rPr>
          <w:rFonts w:ascii="SimHei" w:hAnsi="SimHei" w:cs="SimHei"/>
          <w:color w:val="000000"/>
          <w:spacing w:val="0"/>
          <w:sz w:val="18"/>
        </w:rPr>
        <w:t>非财政拨款（元）</w:t>
      </w:r>
    </w:p>
    <w:p>
      <w:pPr>
        <w:pStyle w:val="Normal"/>
        <w:framePr w:w="1710" w:x="7464" w:y="7434"/>
        <w:widowControl w:val="off"/>
        <w:autoSpaceDE w:val="off"/>
        <w:autoSpaceDN w:val="off"/>
        <w:spacing w:before="0" w:after="0" w:line="384" w:lineRule="exact"/>
        <w:ind w:left="180" w:right="0" w:first-line="0"/>
        <w:jc w:val="left"/>
        <w:rPr>
          <w:rFonts w:ascii="SimHei" w:hAnsi="SimHei" w:cs="SimHei"/>
          <w:color w:val="000000"/>
          <w:spacing w:val="0"/>
          <w:sz w:val="18"/>
        </w:rPr>
      </w:pPr>
      <w:r>
        <w:rPr>
          <w:rFonts w:ascii="SimHei" w:hAnsi="SimHei" w:cs="SimHei"/>
          <w:color w:val="000000"/>
          <w:spacing w:val="0"/>
          <w:sz w:val="18"/>
        </w:rPr>
        <w:t>资产净值（元）</w:t>
      </w:r>
    </w:p>
    <w:p>
      <w:pPr>
        <w:pStyle w:val="Normal"/>
        <w:framePr w:w="1530" w:x="3701" w:y="7818"/>
        <w:widowControl w:val="off"/>
        <w:autoSpaceDE w:val="off"/>
        <w:autoSpaceDN w:val="off"/>
        <w:spacing w:before="0" w:after="0" w:line="180" w:lineRule="exact"/>
        <w:ind w:left="0" w:right="0" w:first-line="0"/>
        <w:jc w:val="left"/>
        <w:rPr>
          <w:rFonts w:ascii="SimHei" w:hAnsi="SimHei" w:cs="SimHei"/>
          <w:color w:val="000000"/>
          <w:spacing w:val="0"/>
          <w:sz w:val="18"/>
        </w:rPr>
      </w:pPr>
      <w:r>
        <w:rPr>
          <w:rFonts w:ascii="SimHei" w:hAnsi="SimHei" w:cs="SimHei"/>
          <w:color w:val="000000"/>
          <w:spacing w:val="0"/>
          <w:sz w:val="18"/>
        </w:rPr>
        <w:t>累计折旧（元）</w:t>
      </w:r>
    </w:p>
    <w:p>
      <w:pPr>
        <w:pStyle w:val="Normal"/>
        <w:framePr w:w="1530" w:x="3701" w:y="7818"/>
        <w:widowControl w:val="off"/>
        <w:autoSpaceDE w:val="off"/>
        <w:autoSpaceDN w:val="off"/>
        <w:spacing w:before="0" w:after="0" w:line="324" w:lineRule="exact"/>
        <w:ind w:left="180" w:right="0" w:first-line="0"/>
        <w:jc w:val="left"/>
        <w:rPr>
          <w:rFonts w:ascii="SimHei" w:hAnsi="SimHei" w:cs="SimHei"/>
          <w:color w:val="000000"/>
          <w:spacing w:val="0"/>
          <w:sz w:val="18"/>
        </w:rPr>
      </w:pPr>
      <w:r>
        <w:rPr>
          <w:rFonts w:ascii="SimHei" w:hAnsi="SimHei" w:cs="SimHei"/>
          <w:color w:val="000000"/>
          <w:spacing w:val="0"/>
          <w:sz w:val="18"/>
        </w:rPr>
        <w:t>财务入账状态</w:t>
      </w:r>
    </w:p>
    <w:p>
      <w:pPr>
        <w:pStyle w:val="Normal"/>
        <w:framePr w:w="2277" w:x="6924" w:y="8142"/>
        <w:widowControl w:val="off"/>
        <w:autoSpaceDE w:val="off"/>
        <w:autoSpaceDN w:val="off"/>
        <w:spacing w:before="0" w:after="0" w:line="180" w:lineRule="exact"/>
        <w:ind w:left="0" w:right="0" w:first-line="0"/>
        <w:jc w:val="left"/>
        <w:rPr>
          <w:rFonts w:ascii="SimHei" w:hAnsi="SimHei" w:cs="SimHei"/>
          <w:color w:val="000000"/>
          <w:spacing w:val="0"/>
          <w:sz w:val="18"/>
        </w:rPr>
      </w:pPr>
      <w:r>
        <w:rPr>
          <w:rFonts w:ascii="SimHei" w:hAnsi="SimHei" w:cs="SimHei"/>
          <w:color w:val="000000"/>
          <w:spacing w:val="0"/>
          <w:sz w:val="18"/>
        </w:rPr>
        <w:t>入账时间（可分笔填写）</w:t>
      </w:r>
    </w:p>
    <w:p>
      <w:pPr>
        <w:pStyle w:val="Normal"/>
        <w:framePr w:w="2277" w:x="6924" w:y="8142"/>
        <w:widowControl w:val="off"/>
        <w:autoSpaceDE w:val="off"/>
        <w:autoSpaceDN w:val="off"/>
        <w:spacing w:before="0" w:after="0" w:line="326" w:lineRule="exact"/>
        <w:ind w:left="360" w:right="0" w:first-line="0"/>
        <w:jc w:val="left"/>
        <w:rPr>
          <w:rFonts w:ascii="SimHei" w:hAnsi="SimHei" w:cs="SimHei"/>
          <w:color w:val="000000"/>
          <w:spacing w:val="0"/>
          <w:sz w:val="18"/>
        </w:rPr>
      </w:pPr>
      <w:r>
        <w:rPr>
          <w:rFonts w:ascii="SimHei" w:hAnsi="SimHei" w:cs="SimHei"/>
          <w:color w:val="000000"/>
          <w:spacing w:val="0"/>
          <w:sz w:val="18"/>
        </w:rPr>
        <w:t>预计年均收益（元）</w:t>
      </w:r>
    </w:p>
    <w:p>
      <w:pPr>
        <w:pStyle w:val="Normal"/>
        <w:framePr w:w="2277" w:x="6924" w:y="8142"/>
        <w:widowControl w:val="off"/>
        <w:autoSpaceDE w:val="off"/>
        <w:autoSpaceDN w:val="off"/>
        <w:spacing w:before="0" w:after="0" w:line="324" w:lineRule="exact"/>
        <w:ind w:left="360" w:right="0" w:first-line="0"/>
        <w:jc w:val="left"/>
        <w:rPr>
          <w:rFonts w:ascii="SimHei" w:hAnsi="SimHei" w:cs="SimHei"/>
          <w:color w:val="000000"/>
          <w:spacing w:val="0"/>
          <w:sz w:val="18"/>
        </w:rPr>
      </w:pPr>
      <w:r>
        <w:rPr>
          <w:rFonts w:ascii="SimHei" w:hAnsi="SimHei" w:cs="SimHei"/>
          <w:color w:val="000000"/>
          <w:spacing w:val="0"/>
          <w:sz w:val="18"/>
        </w:rPr>
        <w:t>预计年均收费（元）</w:t>
      </w:r>
    </w:p>
    <w:p>
      <w:pPr>
        <w:pStyle w:val="Normal"/>
        <w:framePr w:w="2277" w:x="6924" w:y="8142"/>
        <w:widowControl w:val="off"/>
        <w:autoSpaceDE w:val="off"/>
        <w:autoSpaceDN w:val="off"/>
        <w:spacing w:before="0" w:after="0" w:line="324" w:lineRule="exact"/>
        <w:ind w:left="1260" w:right="0" w:first-line="0"/>
        <w:jc w:val="left"/>
        <w:rPr>
          <w:rFonts w:ascii="SimHei" w:hAnsi="SimHei" w:cs="SimHei"/>
          <w:color w:val="000000"/>
          <w:spacing w:val="0"/>
          <w:sz w:val="18"/>
        </w:rPr>
      </w:pPr>
      <w:r>
        <w:rPr>
          <w:rFonts w:ascii="SimHei" w:hAnsi="SimHei" w:cs="SimHei"/>
          <w:color w:val="000000"/>
          <w:spacing w:val="0"/>
          <w:sz w:val="18"/>
        </w:rPr>
        <w:t>举债方式</w:t>
      </w:r>
    </w:p>
    <w:p>
      <w:pPr>
        <w:pStyle w:val="Normal"/>
        <w:framePr w:w="1170" w:x="4061" w:y="8468"/>
        <w:widowControl w:val="off"/>
        <w:autoSpaceDE w:val="off"/>
        <w:autoSpaceDN w:val="off"/>
        <w:spacing w:before="0" w:after="0" w:line="180" w:lineRule="exact"/>
        <w:ind w:left="0" w:right="0" w:first-line="0"/>
        <w:jc w:val="left"/>
        <w:rPr>
          <w:rFonts w:ascii="SimHei" w:hAnsi="SimHei" w:cs="SimHei"/>
          <w:color w:val="000000"/>
          <w:spacing w:val="0"/>
          <w:sz w:val="18"/>
        </w:rPr>
      </w:pPr>
      <w:r>
        <w:rPr>
          <w:rFonts w:ascii="SimHei" w:hAnsi="SimHei" w:cs="SimHei"/>
          <w:color w:val="000000"/>
          <w:spacing w:val="0"/>
          <w:sz w:val="18"/>
        </w:rPr>
        <w:t>会计凭证号</w:t>
      </w:r>
    </w:p>
    <w:p>
      <w:pPr>
        <w:pStyle w:val="Normal"/>
        <w:framePr w:w="2277" w:x="2981" w:y="8792"/>
        <w:widowControl w:val="off"/>
        <w:autoSpaceDE w:val="off"/>
        <w:autoSpaceDN w:val="off"/>
        <w:spacing w:before="0" w:after="0" w:line="180" w:lineRule="exact"/>
        <w:ind w:left="0" w:right="0" w:first-line="0"/>
        <w:jc w:val="left"/>
        <w:rPr>
          <w:rFonts w:ascii="SimHei" w:hAnsi="SimHei" w:cs="SimHei"/>
          <w:color w:val="000000"/>
          <w:spacing w:val="0"/>
          <w:sz w:val="18"/>
        </w:rPr>
      </w:pPr>
      <w:r>
        <w:rPr>
          <w:rFonts w:ascii="SimHei" w:hAnsi="SimHei" w:cs="SimHei"/>
          <w:color w:val="000000"/>
          <w:spacing w:val="0"/>
          <w:sz w:val="18"/>
        </w:rPr>
        <w:t>政府批准的起止收费时间</w:t>
      </w:r>
    </w:p>
    <w:p>
      <w:pPr>
        <w:pStyle w:val="Normal"/>
        <w:framePr w:w="2277" w:x="2981" w:y="8792"/>
        <w:widowControl w:val="off"/>
        <w:autoSpaceDE w:val="off"/>
        <w:autoSpaceDN w:val="off"/>
        <w:spacing w:before="0" w:after="0" w:line="324" w:lineRule="exact"/>
        <w:ind w:left="1260" w:right="0" w:first-line="0"/>
        <w:jc w:val="left"/>
        <w:rPr>
          <w:rFonts w:ascii="SimHei" w:hAnsi="SimHei" w:cs="SimHei"/>
          <w:color w:val="000000"/>
          <w:spacing w:val="0"/>
          <w:sz w:val="18"/>
        </w:rPr>
      </w:pPr>
      <w:r>
        <w:rPr>
          <w:rFonts w:ascii="SimHei" w:hAnsi="SimHei" w:cs="SimHei"/>
          <w:color w:val="000000"/>
          <w:spacing w:val="0"/>
          <w:sz w:val="18"/>
        </w:rPr>
        <w:t>是否举债</w:t>
      </w:r>
    </w:p>
    <w:p>
      <w:pPr>
        <w:pStyle w:val="Normal"/>
        <w:framePr w:w="990" w:x="4241" w:y="9443"/>
        <w:widowControl w:val="off"/>
        <w:autoSpaceDE w:val="off"/>
        <w:autoSpaceDN w:val="off"/>
        <w:spacing w:before="0" w:after="0" w:line="180" w:lineRule="exact"/>
        <w:ind w:left="0" w:right="0" w:first-line="0"/>
        <w:jc w:val="left"/>
        <w:rPr>
          <w:rFonts w:ascii="SimHei" w:hAnsi="SimHei" w:cs="SimHei"/>
          <w:color w:val="000000"/>
          <w:spacing w:val="0"/>
          <w:sz w:val="18"/>
        </w:rPr>
      </w:pPr>
      <w:r>
        <w:rPr>
          <w:rFonts w:ascii="SimHei" w:hAnsi="SimHei" w:cs="SimHei"/>
          <w:color w:val="000000"/>
          <w:spacing w:val="0"/>
          <w:sz w:val="18"/>
        </w:rPr>
        <w:t>债务名称</w:t>
      </w:r>
    </w:p>
    <w:p>
      <w:pPr>
        <w:pStyle w:val="Normal"/>
        <w:framePr w:w="1890" w:x="7284" w:y="9443"/>
        <w:widowControl w:val="off"/>
        <w:autoSpaceDE w:val="off"/>
        <w:autoSpaceDN w:val="off"/>
        <w:spacing w:before="0" w:after="0" w:line="180" w:lineRule="exact"/>
        <w:ind w:left="0" w:right="0" w:first-line="0"/>
        <w:jc w:val="left"/>
        <w:rPr>
          <w:rFonts w:ascii="SimHei" w:hAnsi="SimHei" w:cs="SimHei"/>
          <w:color w:val="000000"/>
          <w:spacing w:val="0"/>
          <w:sz w:val="18"/>
        </w:rPr>
      </w:pPr>
      <w:r>
        <w:rPr>
          <w:rFonts w:ascii="SimHei" w:hAnsi="SimHei" w:cs="SimHei"/>
          <w:color w:val="000000"/>
          <w:spacing w:val="0"/>
          <w:sz w:val="18"/>
        </w:rPr>
        <w:t>债务发行金额（元）</w:t>
      </w:r>
    </w:p>
    <w:p>
      <w:pPr>
        <w:pStyle w:val="Normal"/>
        <w:framePr w:w="1890" w:x="7284" w:y="9443"/>
        <w:widowControl w:val="off"/>
        <w:autoSpaceDE w:val="off"/>
        <w:autoSpaceDN w:val="off"/>
        <w:spacing w:before="0" w:after="0" w:line="324" w:lineRule="exact"/>
        <w:ind w:left="540" w:right="0" w:first-line="0"/>
        <w:jc w:val="left"/>
        <w:rPr>
          <w:rFonts w:ascii="SimHei" w:hAnsi="SimHei" w:cs="SimHei"/>
          <w:color w:val="000000"/>
          <w:spacing w:val="0"/>
          <w:sz w:val="18"/>
        </w:rPr>
      </w:pPr>
      <w:r>
        <w:rPr>
          <w:rFonts w:ascii="SimHei" w:hAnsi="SimHei" w:cs="SimHei"/>
          <w:color w:val="000000"/>
          <w:spacing w:val="0"/>
          <w:sz w:val="18"/>
        </w:rPr>
        <w:t>债务偿还时间</w:t>
      </w:r>
    </w:p>
    <w:p>
      <w:pPr>
        <w:pStyle w:val="Normal"/>
        <w:framePr w:w="1350" w:x="3881" w:y="9767"/>
        <w:widowControl w:val="off"/>
        <w:autoSpaceDE w:val="off"/>
        <w:autoSpaceDN w:val="off"/>
        <w:spacing w:before="0" w:after="0" w:line="180" w:lineRule="exact"/>
        <w:ind w:left="0" w:right="0" w:first-line="0"/>
        <w:jc w:val="left"/>
        <w:rPr>
          <w:rFonts w:ascii="SimHei" w:hAnsi="SimHei" w:cs="SimHei"/>
          <w:color w:val="000000"/>
          <w:spacing w:val="0"/>
          <w:sz w:val="18"/>
        </w:rPr>
      </w:pPr>
      <w:r>
        <w:rPr>
          <w:rFonts w:ascii="SimHei" w:hAnsi="SimHei" w:cs="SimHei"/>
          <w:color w:val="000000"/>
          <w:spacing w:val="0"/>
          <w:sz w:val="18"/>
        </w:rPr>
        <w:t>债务发行时间</w:t>
      </w:r>
    </w:p>
    <w:p>
      <w:pPr>
        <w:pStyle w:val="Normal"/>
        <w:framePr w:w="3527" w:x="1894" w:y="10093"/>
        <w:widowControl w:val="off"/>
        <w:autoSpaceDE w:val="off"/>
        <w:autoSpaceDN w:val="off"/>
        <w:spacing w:before="0" w:after="0" w:line="180" w:lineRule="exact"/>
        <w:ind w:left="1447" w:right="0" w:first-line="0"/>
        <w:jc w:val="left"/>
        <w:rPr>
          <w:rFonts w:ascii="SimHei" w:hAnsi="SimHei" w:cs="SimHei"/>
          <w:color w:val="000000"/>
          <w:spacing w:val="0"/>
          <w:sz w:val="18"/>
        </w:rPr>
      </w:pPr>
      <w:r>
        <w:rPr>
          <w:rFonts w:ascii="SimHei" w:hAnsi="SimHei" w:cs="SimHei"/>
          <w:color w:val="000000"/>
          <w:spacing w:val="0"/>
          <w:sz w:val="18"/>
        </w:rPr>
        <w:t>债务偿还金额（元）</w:t>
      </w:r>
    </w:p>
    <w:p>
      <w:pPr>
        <w:pStyle w:val="Normal"/>
        <w:framePr w:w="3527" w:x="1894" w:y="10093"/>
        <w:widowControl w:val="off"/>
        <w:autoSpaceDE w:val="off"/>
        <w:autoSpaceDN w:val="off"/>
        <w:spacing w:before="0" w:after="0" w:line="324" w:lineRule="exact"/>
        <w:ind w:left="907" w:right="0" w:first-line="0"/>
        <w:jc w:val="left"/>
        <w:rPr>
          <w:rFonts w:ascii="SimHei" w:hAnsi="SimHei" w:cs="SimHei"/>
          <w:color w:val="000000"/>
          <w:spacing w:val="0"/>
          <w:sz w:val="18"/>
        </w:rPr>
      </w:pPr>
      <w:r>
        <w:rPr>
          <w:rFonts w:ascii="SimHei" w:hAnsi="SimHei" w:cs="SimHei"/>
          <w:color w:val="000000"/>
          <w:spacing w:val="0"/>
          <w:sz w:val="18"/>
        </w:rPr>
        <w:t>是否纳入行政事业资产报表</w:t>
      </w:r>
    </w:p>
    <w:p>
      <w:pPr>
        <w:pStyle w:val="Normal"/>
        <w:framePr w:w="3527" w:x="1894" w:y="10093"/>
        <w:widowControl w:val="off"/>
        <w:autoSpaceDE w:val="off"/>
        <w:autoSpaceDN w:val="off"/>
        <w:spacing w:before="0" w:after="0" w:line="324" w:lineRule="exact"/>
        <w:ind w:left="0" w:right="0" w:first-line="0"/>
        <w:jc w:val="left"/>
        <w:rPr>
          <w:rFonts w:ascii="SimHei" w:hAnsi="SimHei" w:cs="SimHei"/>
          <w:color w:val="000000"/>
          <w:spacing w:val="0"/>
          <w:sz w:val="18"/>
        </w:rPr>
      </w:pPr>
      <w:r>
        <w:rPr>
          <w:rFonts w:ascii="SimHei" w:hAnsi="SimHei" w:cs="SimHei"/>
          <w:color w:val="000000"/>
          <w:spacing w:val="0"/>
          <w:sz w:val="18"/>
        </w:rPr>
        <w:t>使用信息</w:t>
      </w:r>
    </w:p>
    <w:p>
      <w:pPr>
        <w:pStyle w:val="Normal"/>
        <w:framePr w:w="1530" w:x="7644" w:y="10093"/>
        <w:widowControl w:val="off"/>
        <w:autoSpaceDE w:val="off"/>
        <w:autoSpaceDN w:val="off"/>
        <w:spacing w:before="0" w:after="0" w:line="180" w:lineRule="exact"/>
        <w:ind w:left="0" w:right="0" w:first-line="0"/>
        <w:jc w:val="left"/>
        <w:rPr>
          <w:rFonts w:ascii="SimHei" w:hAnsi="SimHei" w:cs="SimHei"/>
          <w:color w:val="000000"/>
          <w:spacing w:val="0"/>
          <w:sz w:val="18"/>
        </w:rPr>
      </w:pPr>
      <w:r>
        <w:rPr>
          <w:rFonts w:ascii="SimHei" w:hAnsi="SimHei" w:cs="SimHei"/>
          <w:color w:val="000000"/>
          <w:spacing w:val="0"/>
          <w:sz w:val="18"/>
        </w:rPr>
        <w:t>债务余额（元）</w:t>
      </w:r>
    </w:p>
    <w:p>
      <w:pPr>
        <w:pStyle w:val="Normal"/>
        <w:framePr w:w="990" w:x="4241" w:y="11067"/>
        <w:widowControl w:val="off"/>
        <w:autoSpaceDE w:val="off"/>
        <w:autoSpaceDN w:val="off"/>
        <w:spacing w:before="0" w:after="0" w:line="180" w:lineRule="exact"/>
        <w:ind w:left="0" w:right="0" w:first-line="0"/>
        <w:jc w:val="left"/>
        <w:rPr>
          <w:rFonts w:ascii="SimHei" w:hAnsi="SimHei" w:cs="SimHei"/>
          <w:color w:val="000000"/>
          <w:spacing w:val="0"/>
          <w:sz w:val="18"/>
        </w:rPr>
      </w:pPr>
      <w:r>
        <w:rPr>
          <w:rFonts w:ascii="SimHei" w:hAnsi="SimHei" w:cs="SimHei"/>
          <w:color w:val="000000"/>
          <w:spacing w:val="0"/>
          <w:sz w:val="18"/>
        </w:rPr>
        <w:t>使用状况</w:t>
      </w:r>
    </w:p>
    <w:p>
      <w:pPr>
        <w:pStyle w:val="Normal"/>
        <w:framePr w:w="2277" w:x="6924" w:y="11067"/>
        <w:widowControl w:val="off"/>
        <w:autoSpaceDE w:val="off"/>
        <w:autoSpaceDN w:val="off"/>
        <w:spacing w:before="0" w:after="0" w:line="180" w:lineRule="exact"/>
        <w:ind w:left="360" w:right="0" w:first-line="0"/>
        <w:jc w:val="left"/>
        <w:rPr>
          <w:rFonts w:ascii="SimHei" w:hAnsi="SimHei" w:cs="SimHei"/>
          <w:color w:val="000000"/>
          <w:spacing w:val="0"/>
          <w:sz w:val="18"/>
        </w:rPr>
      </w:pPr>
      <w:r>
        <w:rPr>
          <w:rFonts w:ascii="SimHei" w:hAnsi="SimHei" w:cs="SimHei"/>
          <w:color w:val="000000"/>
          <w:spacing w:val="0"/>
          <w:sz w:val="18"/>
        </w:rPr>
        <w:t>管理部门及联系电话</w:t>
      </w:r>
    </w:p>
    <w:p>
      <w:pPr>
        <w:pStyle w:val="Normal"/>
        <w:framePr w:w="2277" w:x="6924" w:y="11067"/>
        <w:widowControl w:val="off"/>
        <w:autoSpaceDE w:val="off"/>
        <w:autoSpaceDN w:val="off"/>
        <w:spacing w:before="0" w:after="0" w:line="324" w:lineRule="exact"/>
        <w:ind w:left="0" w:right="0" w:first-line="0"/>
        <w:jc w:val="left"/>
        <w:rPr>
          <w:rFonts w:ascii="SimHei" w:hAnsi="SimHei" w:cs="SimHei"/>
          <w:color w:val="000000"/>
          <w:spacing w:val="0"/>
          <w:sz w:val="18"/>
        </w:rPr>
      </w:pPr>
      <w:r>
        <w:rPr>
          <w:rFonts w:ascii="SimHei" w:hAnsi="SimHei" w:cs="SimHei"/>
          <w:color w:val="000000"/>
          <w:spacing w:val="0"/>
          <w:sz w:val="18"/>
        </w:rPr>
        <w:t>公路经营企业及联系电话</w:t>
      </w:r>
    </w:p>
    <w:p>
      <w:pPr>
        <w:pStyle w:val="Normal"/>
        <w:framePr w:w="2277" w:x="6924" w:y="11067"/>
        <w:widowControl w:val="off"/>
        <w:autoSpaceDE w:val="off"/>
        <w:autoSpaceDN w:val="off"/>
        <w:spacing w:before="0" w:after="0" w:line="322" w:lineRule="exact"/>
        <w:ind w:left="720" w:right="0" w:first-line="0"/>
        <w:jc w:val="left"/>
        <w:rPr>
          <w:rFonts w:ascii="SimHei" w:hAnsi="SimHei" w:cs="SimHei"/>
          <w:color w:val="000000"/>
          <w:spacing w:val="0"/>
          <w:sz w:val="18"/>
        </w:rPr>
      </w:pPr>
      <w:r>
        <w:rPr>
          <w:rFonts w:ascii="SimHei" w:hAnsi="SimHei" w:cs="SimHei"/>
          <w:color w:val="000000"/>
          <w:spacing w:val="0"/>
          <w:sz w:val="18"/>
        </w:rPr>
        <w:t>收费权质押情况</w:t>
      </w:r>
    </w:p>
    <w:p>
      <w:pPr>
        <w:pStyle w:val="Normal"/>
        <w:framePr w:w="1890" w:x="3341" w:y="11391"/>
        <w:widowControl w:val="off"/>
        <w:autoSpaceDE w:val="off"/>
        <w:autoSpaceDN w:val="off"/>
        <w:spacing w:before="0" w:after="0" w:line="180" w:lineRule="exact"/>
        <w:ind w:left="0" w:right="0" w:first-line="0"/>
        <w:jc w:val="left"/>
        <w:rPr>
          <w:rFonts w:ascii="SimHei" w:hAnsi="SimHei" w:cs="SimHei"/>
          <w:color w:val="000000"/>
          <w:spacing w:val="0"/>
          <w:sz w:val="18"/>
        </w:rPr>
      </w:pPr>
      <w:r>
        <w:rPr>
          <w:rFonts w:ascii="SimHei" w:hAnsi="SimHei" w:cs="SimHei"/>
          <w:color w:val="000000"/>
          <w:spacing w:val="0"/>
          <w:sz w:val="18"/>
        </w:rPr>
        <w:t>管护单位及联系电话</w:t>
      </w:r>
    </w:p>
    <w:p>
      <w:pPr>
        <w:pStyle w:val="Normal"/>
        <w:framePr w:w="1890" w:x="3341" w:y="11391"/>
        <w:widowControl w:val="off"/>
        <w:autoSpaceDE w:val="off"/>
        <w:autoSpaceDN w:val="off"/>
        <w:spacing w:before="0" w:after="0" w:line="322" w:lineRule="exact"/>
        <w:ind w:left="0" w:right="0" w:first-line="0"/>
        <w:jc w:val="left"/>
        <w:rPr>
          <w:rFonts w:ascii="SimHei" w:hAnsi="SimHei" w:cs="SimHei"/>
          <w:color w:val="000000"/>
          <w:spacing w:val="0"/>
          <w:sz w:val="18"/>
        </w:rPr>
      </w:pPr>
      <w:r>
        <w:rPr>
          <w:rFonts w:ascii="SimHei" w:hAnsi="SimHei" w:cs="SimHei"/>
          <w:color w:val="000000"/>
          <w:spacing w:val="0"/>
          <w:sz w:val="18"/>
        </w:rPr>
        <w:t>历次收费权转让情况</w:t>
      </w:r>
    </w:p>
    <w:p>
      <w:pPr>
        <w:pStyle w:val="Normal"/>
        <w:framePr w:w="1890" w:x="3341" w:y="11391"/>
        <w:widowControl w:val="off"/>
        <w:autoSpaceDE w:val="off"/>
        <w:autoSpaceDN w:val="off"/>
        <w:spacing w:before="0" w:after="0" w:line="326" w:lineRule="exact"/>
        <w:ind w:left="540" w:right="0" w:first-line="0"/>
        <w:jc w:val="left"/>
        <w:rPr>
          <w:rFonts w:ascii="SimHei" w:hAnsi="SimHei" w:cs="SimHei"/>
          <w:color w:val="000000"/>
          <w:spacing w:val="0"/>
          <w:sz w:val="18"/>
        </w:rPr>
      </w:pPr>
      <w:r>
        <w:rPr>
          <w:rFonts w:ascii="SimHei" w:hAnsi="SimHei" w:cs="SimHei"/>
          <w:color w:val="000000"/>
          <w:spacing w:val="0"/>
          <w:sz w:val="18"/>
        </w:rPr>
        <w:t>司法保全信息</w:t>
      </w:r>
    </w:p>
    <w:p>
      <w:pPr>
        <w:pStyle w:val="Normal"/>
        <w:framePr w:w="630" w:x="8544" w:y="12039"/>
        <w:widowControl w:val="off"/>
        <w:autoSpaceDE w:val="off"/>
        <w:autoSpaceDN w:val="off"/>
        <w:spacing w:before="0" w:after="0" w:line="180" w:lineRule="exact"/>
        <w:ind w:left="0" w:right="0" w:first-line="0"/>
        <w:jc w:val="left"/>
        <w:rPr>
          <w:rFonts w:ascii="SimHei" w:hAnsi="SimHei" w:cs="SimHei"/>
          <w:color w:val="000000"/>
          <w:spacing w:val="0"/>
          <w:sz w:val="18"/>
        </w:rPr>
      </w:pPr>
      <w:r>
        <w:rPr>
          <w:rFonts w:ascii="SimHei" w:hAnsi="SimHei" w:cs="SimHei"/>
          <w:color w:val="000000"/>
          <w:spacing w:val="0"/>
          <w:sz w:val="18"/>
        </w:rPr>
        <w:t>备注</w:t>
      </w:r>
    </w:p>
    <w:p>
      <w:pPr>
        <w:pStyle w:val="Normal"/>
        <w:framePr w:w="990" w:x="1800" w:y="12363"/>
        <w:widowControl w:val="off"/>
        <w:autoSpaceDE w:val="off"/>
        <w:autoSpaceDN w:val="off"/>
        <w:spacing w:before="0" w:after="0" w:line="180" w:lineRule="exact"/>
        <w:ind w:left="0" w:right="0" w:first-line="0"/>
        <w:jc w:val="left"/>
        <w:rPr>
          <w:rFonts w:ascii="SimHei" w:hAnsi="SimHei" w:cs="SimHei"/>
          <w:color w:val="000000"/>
          <w:spacing w:val="0"/>
          <w:sz w:val="18"/>
        </w:rPr>
      </w:pPr>
      <w:r>
        <w:rPr>
          <w:rFonts w:ascii="SimHei" w:hAnsi="SimHei" w:cs="SimHei"/>
          <w:color w:val="000000"/>
          <w:spacing w:val="0"/>
          <w:sz w:val="18"/>
        </w:rPr>
        <w:t>制单人：</w:t>
      </w:r>
    </w:p>
    <w:p>
      <w:pPr>
        <w:pStyle w:val="Normal"/>
        <w:framePr w:w="1170" w:x="5489" w:y="12363"/>
        <w:widowControl w:val="off"/>
        <w:autoSpaceDE w:val="off"/>
        <w:autoSpaceDN w:val="off"/>
        <w:spacing w:before="0" w:after="0" w:line="180" w:lineRule="exact"/>
        <w:ind w:left="0" w:right="0" w:first-line="0"/>
        <w:jc w:val="left"/>
        <w:rPr>
          <w:rFonts w:ascii="SimHei" w:hAnsi="SimHei" w:cs="SimHei"/>
          <w:color w:val="000000"/>
          <w:spacing w:val="0"/>
          <w:sz w:val="18"/>
        </w:rPr>
      </w:pPr>
      <w:r>
        <w:rPr>
          <w:rFonts w:ascii="SimHei" w:hAnsi="SimHei" w:cs="SimHei"/>
          <w:color w:val="000000"/>
          <w:spacing w:val="0"/>
          <w:sz w:val="18"/>
        </w:rPr>
        <w:t>制单时间：</w:t>
      </w:r>
    </w:p>
    <w:p>
      <w:pPr>
        <w:pStyle w:val="Normal"/>
        <w:framePr w:w="944" w:x="1800" w:y="13325"/>
        <w:widowControl w:val="off"/>
        <w:autoSpaceDE w:val="off"/>
        <w:autoSpaceDN w:val="off"/>
        <w:spacing w:before="0" w:after="0" w:line="209" w:lineRule="exact"/>
        <w:ind w:left="0" w:right="0" w:first-line="0"/>
        <w:jc w:val="left"/>
        <w:rPr>
          <w:rFonts w:ascii="SimSun" w:hAnsi="SimSun" w:cs="SimSun"/>
          <w:color w:val="000000"/>
          <w:spacing w:val="0"/>
          <w:sz w:val="21"/>
        </w:rPr>
      </w:pPr>
      <w:r>
        <w:rPr>
          <w:rFonts w:ascii="SimSun" w:hAnsi="SimSun" w:cs="SimSun"/>
          <w:color w:val="000000"/>
          <w:spacing w:val="0"/>
          <w:sz w:val="21"/>
        </w:rPr>
        <w:t>说明：</w:t>
      </w:r>
    </w:p>
    <w:p>
      <w:pPr>
        <w:pStyle w:val="Normal"/>
        <w:framePr w:w="5115" w:x="2220" w:y="13666"/>
        <w:widowControl w:val="off"/>
        <w:autoSpaceDE w:val="off"/>
        <w:autoSpaceDN w:val="off"/>
        <w:spacing w:before="0" w:after="0" w:line="218" w:lineRule="exact"/>
        <w:ind w:left="0" w:right="0" w:first-line="0"/>
        <w:jc w:val="left"/>
        <w:rPr>
          <w:rFonts w:ascii="SimSun" w:hAnsi="SimSun" w:cs="SimSun"/>
          <w:color w:val="000000"/>
          <w:spacing w:val="0"/>
          <w:sz w:val="21"/>
        </w:rPr>
      </w:pPr>
      <w:r>
        <w:rPr>
          <w:rFonts w:ascii="VESWHA+DejaVuSans"/>
          <w:color w:val="000000"/>
          <w:spacing w:val="0"/>
          <w:sz w:val="21"/>
        </w:rPr>
        <w:t>1.</w:t>
      </w:r>
      <w:r>
        <w:rPr>
          <w:rFonts w:ascii="SimSun" w:hAnsi="SimSun" w:cs="SimSun"/>
          <w:color w:val="000000"/>
          <w:spacing w:val="0"/>
          <w:sz w:val="21"/>
        </w:rPr>
        <w:t xml:space="preserve">资产名称为该公路名称，如   </w:t>
      </w:r>
      <w:r>
        <w:rPr>
          <w:rFonts w:ascii="VESWHA+DejaVuSans"/>
          <w:color w:val="000000"/>
          <w:spacing w:val="0"/>
          <w:sz w:val="21"/>
        </w:rPr>
        <w:t>XX</w:t>
      </w:r>
      <w:r>
        <w:rPr>
          <w:rFonts w:ascii="SimSun" w:hAnsi="SimSun" w:cs="SimSun"/>
          <w:color w:val="000000"/>
          <w:spacing w:val="0"/>
          <w:sz w:val="21"/>
        </w:rPr>
        <w:t xml:space="preserve">高速 </w:t>
      </w:r>
      <w:r>
        <w:rPr>
          <w:rFonts w:ascii="VESWHA+DejaVuSans"/>
          <w:color w:val="000000"/>
          <w:spacing w:val="0"/>
          <w:sz w:val="21"/>
        </w:rPr>
        <w:t>XX</w:t>
      </w:r>
      <w:r>
        <w:rPr>
          <w:rFonts w:ascii="SimSun" w:hAnsi="SimSun" w:cs="SimSun"/>
          <w:color w:val="000000"/>
          <w:spacing w:val="0"/>
          <w:sz w:val="21"/>
        </w:rPr>
        <w:t>段。</w:t>
      </w:r>
    </w:p>
    <w:p>
      <w:pPr>
        <w:pStyle w:val="Normal"/>
        <w:framePr w:w="8319" w:x="2206" w:y="14004"/>
        <w:widowControl w:val="off"/>
        <w:autoSpaceDE w:val="off"/>
        <w:autoSpaceDN w:val="off"/>
        <w:spacing w:before="0" w:after="0" w:line="218" w:lineRule="exact"/>
        <w:ind w:left="0" w:right="0" w:first-line="0"/>
        <w:jc w:val="left"/>
        <w:rPr>
          <w:rFonts w:ascii="SimSun" w:hAnsi="SimSun" w:cs="SimSun"/>
          <w:color w:val="000000"/>
          <w:spacing w:val="0"/>
          <w:sz w:val="21"/>
        </w:rPr>
      </w:pPr>
      <w:r>
        <w:rPr>
          <w:rFonts w:ascii="VESWHA+DejaVuSans"/>
          <w:color w:val="000000"/>
          <w:spacing w:val="0"/>
          <w:sz w:val="21"/>
        </w:rPr>
        <w:t>2.</w:t>
      </w:r>
      <w:r>
        <w:rPr>
          <w:rFonts w:ascii="SimSun" w:hAnsi="SimSun" w:cs="SimSun"/>
          <w:color w:val="000000"/>
          <w:spacing w:val="0"/>
          <w:sz w:val="21"/>
        </w:rPr>
        <w:t>资产分类包括非收费公路、政府还贷公路和经营性公路，分情况选择填列。</w:t>
      </w:r>
    </w:p>
    <w:p>
      <w:pPr>
        <w:pStyle w:val="Normal"/>
        <w:framePr w:w="8319" w:x="2206" w:y="14004"/>
        <w:widowControl w:val="off"/>
        <w:autoSpaceDE w:val="off"/>
        <w:autoSpaceDN w:val="off"/>
        <w:spacing w:before="0" w:after="0" w:line="341" w:lineRule="exact"/>
        <w:ind w:left="0" w:right="0" w:first-line="0"/>
        <w:jc w:val="left"/>
        <w:rPr>
          <w:rFonts w:ascii="SimSun" w:hAnsi="SimSun" w:cs="SimSun"/>
          <w:color w:val="000000"/>
          <w:spacing w:val="0"/>
          <w:sz w:val="21"/>
        </w:rPr>
      </w:pPr>
      <w:r>
        <w:rPr>
          <w:rFonts w:ascii="VESWHA+DejaVuSans"/>
          <w:color w:val="000000"/>
          <w:spacing w:val="0"/>
          <w:sz w:val="21"/>
        </w:rPr>
        <w:t>3.</w:t>
      </w:r>
      <w:r>
        <w:rPr>
          <w:rFonts w:ascii="SimSun" w:hAnsi="SimSun" w:cs="SimSun"/>
          <w:color w:val="000000"/>
          <w:spacing w:val="0"/>
          <w:sz w:val="21"/>
        </w:rPr>
        <w:t>预算项目代码指通过财政预算项目安排建设的公路，填写相应的项目代码。</w:t>
      </w:r>
    </w:p>
    <w:p>
      <w:pPr>
        <w:pStyle w:val="Normal"/>
        <w:framePr w:w="8319" w:x="2206" w:y="14004"/>
        <w:widowControl w:val="off"/>
        <w:autoSpaceDE w:val="off"/>
        <w:autoSpaceDN w:val="off"/>
        <w:spacing w:before="0" w:after="0" w:line="341" w:lineRule="exact"/>
        <w:ind w:left="0" w:right="0" w:first-line="0"/>
        <w:jc w:val="left"/>
        <w:rPr>
          <w:rFonts w:ascii="SimSun" w:hAnsi="SimSun" w:cs="SimSun"/>
          <w:color w:val="000000"/>
          <w:spacing w:val="0"/>
          <w:sz w:val="21"/>
        </w:rPr>
      </w:pPr>
      <w:r>
        <w:rPr>
          <w:rFonts w:ascii="VESWHA+DejaVuSans"/>
          <w:color w:val="000000"/>
          <w:spacing w:val="0"/>
          <w:sz w:val="21"/>
        </w:rPr>
        <w:t>4.</w:t>
      </w:r>
      <w:r>
        <w:rPr>
          <w:rFonts w:ascii="SimSun" w:hAnsi="SimSun" w:cs="SimSun"/>
          <w:color w:val="000000"/>
          <w:spacing w:val="0"/>
          <w:sz w:val="21"/>
        </w:rPr>
        <w:t>交工验收日期、竣工验收日期是指交工证书、竣工证书上写明的日期。</w:t>
      </w:r>
    </w:p>
    <w:p>
      <w:pPr>
        <w:pStyle w:val="Normal"/>
        <w:framePr w:w="8319" w:x="2206" w:y="14004"/>
        <w:widowControl w:val="off"/>
        <w:autoSpaceDE w:val="off"/>
        <w:autoSpaceDN w:val="off"/>
        <w:spacing w:before="0" w:after="0" w:line="338" w:lineRule="exact"/>
        <w:ind w:left="0" w:right="0" w:first-line="0"/>
        <w:jc w:val="left"/>
        <w:rPr>
          <w:rFonts w:ascii="SimSun" w:hAnsi="SimSun" w:cs="SimSun"/>
          <w:color w:val="000000"/>
          <w:spacing w:val="0"/>
          <w:sz w:val="21"/>
        </w:rPr>
      </w:pPr>
      <w:r>
        <w:rPr>
          <w:rFonts w:ascii="VESWHA+DejaVuSans"/>
          <w:color w:val="000000"/>
          <w:spacing w:val="0"/>
          <w:sz w:val="21"/>
        </w:rPr>
        <w:t>5.</w:t>
      </w:r>
      <w:r>
        <w:rPr>
          <w:rFonts w:ascii="SimSun" w:hAnsi="SimSun" w:cs="SimSun"/>
          <w:color w:val="000000"/>
          <w:spacing w:val="0"/>
          <w:sz w:val="21"/>
        </w:rPr>
        <w:t>数量计量单位为公里、米、个等，分情况选择填列。</w:t>
      </w:r>
    </w:p>
    <w:p>
      <w:pPr>
        <w:pStyle w:val="Normal"/>
        <w:framePr w:w="360" w:x="5909" w:y="15636"/>
        <w:widowControl w:val="off"/>
        <w:autoSpaceDE w:val="off"/>
        <w:autoSpaceDN w:val="off"/>
        <w:spacing w:before="0" w:after="0" w:line="188" w:lineRule="exact"/>
        <w:ind w:left="0" w:right="0" w:first-line="0"/>
        <w:jc w:val="left"/>
        <w:rPr>
          <w:rFonts w:ascii="ULPRUU+TimesNewRomanPSMT"/>
          <w:color w:val="000000"/>
          <w:spacing w:val="0"/>
          <w:sz w:val="18"/>
        </w:rPr>
      </w:pPr>
      <w:r>
        <w:rPr>
          <w:rFonts w:ascii="ULPRUU+TimesNewRomanPSMT"/>
          <w:color w:val="000000"/>
          <w:spacing w:val="0"/>
          <w:sz w:val="18"/>
        </w:rPr>
        <w:t>8</w:t>
      </w:r>
    </w:p>
    <w:p>
      <w:pPr>
        <w:pStyle w:val="Normal"/>
        <w:spacing w:before="0" w:after="0" w:line="0" w:lineRule="exact"/>
        <w:ind w:left="0" w:right="0" w:first-line="0"/>
        <w:jc w:val="left"/>
        <w:rPr>
          <w:rFonts w:ascii="Arial"/>
          <w:color w:val="ff0000"/>
          <w:spacing w:val="0"/>
          <w:sz w:val="2"/>
        </w:rPr>
      </w:pPr>
      <w:r>
        <w:rPr>
          <w:noProof w:val="on"/>
        </w:rPr>
        <w:pict>
          <v:shape xmlns:v="urn:schemas-microsoft-com:vml" id="_x00000" style="position:absolute;margin-left:89pt;margin-top:164.7pt;z-index:-3;width:427.25pt;height:450.9pt;mso-position-horizontal:absolute;mso-position-horizontal-relative:page;mso-position-vertical:absolute;mso-position-vertical-relative:page" type="#_x0000_t75">
            <v:imageData xmlns:r="http://schemas.openxmlformats.org/officeDocument/2006/relationships" r:id="rId1"/>
          </v:shape>
        </w:pict>
      </w:r>
      <w:r>
        <w:rPr>
          <w:rFonts w:ascii="Arial"/>
          <w:color w:val="ff0000"/>
          <w:spacing w:val="0"/>
          <w:sz w:val="14"/>
        </w:rPr>
      </w:r>
      <w:r>
        <w:rPr>
          <w:rFonts w:ascii="Arial"/>
          <w:color w:val="ff0000"/>
          <w:spacing w:val="0"/>
          <w:sz w:val="2"/>
        </w:rPr>
        <w:br w:type="page"/>
      </w:r>
      <w:r>
        <w:rPr>
          <w:rFonts w:ascii="Arial"/>
          <w:color w:val="ff0000"/>
          <w:spacing w:val="0"/>
          <w:sz w:val="2"/>
        </w:rPr>
        <w:t xml:space="preserve"> </w:t>
      </w:r>
    </w:p>
    <w:p>
      <w:pPr>
        <w:pStyle w:val="Normal"/>
        <w:framePr w:w="8526" w:x="2220" w:y="1515"/>
        <w:widowControl w:val="off"/>
        <w:autoSpaceDE w:val="off"/>
        <w:autoSpaceDN w:val="off"/>
        <w:spacing w:before="0" w:after="0" w:line="218" w:lineRule="exact"/>
        <w:ind w:left="0" w:right="0" w:first-line="0"/>
        <w:jc w:val="left"/>
        <w:rPr>
          <w:rFonts w:ascii="SimSun" w:hAnsi="SimSun" w:cs="SimSun"/>
          <w:color w:val="000000"/>
          <w:spacing w:val="0"/>
          <w:sz w:val="21"/>
        </w:rPr>
      </w:pPr>
      <w:r>
        <w:rPr>
          <w:rFonts w:ascii="VESWHA+DejaVuSans"/>
          <w:color w:val="000000"/>
          <w:spacing w:val="0"/>
          <w:sz w:val="21"/>
        </w:rPr>
        <w:t>6.</w:t>
      </w:r>
      <w:r>
        <w:rPr>
          <w:rFonts w:ascii="SimSun" w:hAnsi="SimSun" w:cs="SimSun"/>
          <w:color w:val="000000"/>
          <w:spacing w:val="0"/>
          <w:sz w:val="21"/>
        </w:rPr>
        <w:t>公路编码按照《公路路线标识规则和国道编号》（</w:t>
      </w:r>
      <w:r>
        <w:rPr>
          <w:rFonts w:ascii="VESWHA+DejaVuSans"/>
          <w:color w:val="000000"/>
          <w:spacing w:val="0"/>
          <w:sz w:val="21"/>
        </w:rPr>
        <w:t>GB/T917</w:t>
      </w:r>
      <w:r>
        <w:rPr>
          <w:rFonts w:ascii="SimSun" w:hAnsi="SimSun" w:cs="SimSun"/>
          <w:color w:val="000000"/>
          <w:spacing w:val="0"/>
          <w:sz w:val="21"/>
        </w:rPr>
        <w:t>—</w:t>
      </w:r>
      <w:r>
        <w:rPr>
          <w:rFonts w:ascii="VESWHA+DejaVuSans"/>
          <w:color w:val="000000"/>
          <w:spacing w:val="0"/>
          <w:sz w:val="21"/>
        </w:rPr>
        <w:t>2017</w:t>
      </w:r>
      <w:r>
        <w:rPr>
          <w:rFonts w:ascii="SimSun" w:hAnsi="SimSun" w:cs="SimSun"/>
          <w:color w:val="000000"/>
          <w:spacing w:val="0"/>
          <w:sz w:val="21"/>
        </w:rPr>
        <w:t>）填报。</w:t>
      </w:r>
    </w:p>
    <w:p>
      <w:pPr>
        <w:pStyle w:val="Normal"/>
        <w:framePr w:w="8526" w:x="2220" w:y="1515"/>
        <w:widowControl w:val="off"/>
        <w:autoSpaceDE w:val="off"/>
        <w:autoSpaceDN w:val="off"/>
        <w:spacing w:before="0" w:after="0" w:line="341" w:lineRule="exact"/>
        <w:ind w:left="0" w:right="0" w:first-line="0"/>
        <w:jc w:val="left"/>
        <w:rPr>
          <w:rFonts w:ascii="SimSun" w:hAnsi="SimSun" w:cs="SimSun"/>
          <w:color w:val="000000"/>
          <w:spacing w:val="0"/>
          <w:sz w:val="21"/>
        </w:rPr>
      </w:pPr>
      <w:r>
        <w:rPr>
          <w:rFonts w:ascii="VESWHA+DejaVuSans"/>
          <w:color w:val="000000"/>
          <w:spacing w:val="0"/>
          <w:sz w:val="21"/>
        </w:rPr>
        <w:t>7.</w:t>
      </w:r>
      <w:r>
        <w:rPr>
          <w:rFonts w:ascii="SimSun" w:hAnsi="SimSun" w:cs="SimSun"/>
          <w:color w:val="000000"/>
          <w:spacing w:val="0"/>
          <w:sz w:val="21"/>
        </w:rPr>
        <w:t>起始点和终止点为路段的起讫点。</w:t>
      </w:r>
    </w:p>
    <w:p>
      <w:pPr>
        <w:pStyle w:val="Normal"/>
        <w:framePr w:w="4695" w:x="2220" w:y="2194"/>
        <w:widowControl w:val="off"/>
        <w:autoSpaceDE w:val="off"/>
        <w:autoSpaceDN w:val="off"/>
        <w:spacing w:before="0" w:after="0" w:line="218" w:lineRule="exact"/>
        <w:ind w:left="0" w:right="0" w:first-line="0"/>
        <w:jc w:val="left"/>
        <w:rPr>
          <w:rFonts w:ascii="SimSun" w:hAnsi="SimSun" w:cs="SimSun"/>
          <w:color w:val="000000"/>
          <w:spacing w:val="0"/>
          <w:sz w:val="21"/>
        </w:rPr>
      </w:pPr>
      <w:r>
        <w:rPr>
          <w:rFonts w:ascii="VESWHA+DejaVuSans"/>
          <w:color w:val="000000"/>
          <w:spacing w:val="0"/>
          <w:sz w:val="21"/>
        </w:rPr>
        <w:t>8.</w:t>
      </w:r>
      <w:r>
        <w:rPr>
          <w:rFonts w:ascii="SimSun" w:hAnsi="SimSun" w:cs="SimSun"/>
          <w:color w:val="000000"/>
          <w:spacing w:val="0"/>
          <w:sz w:val="21"/>
        </w:rPr>
        <w:t>设计年限是公路路面结构设计使用年限。</w:t>
      </w:r>
    </w:p>
    <w:p>
      <w:pPr>
        <w:pStyle w:val="Normal"/>
        <w:framePr w:w="9549" w:x="1800" w:y="2535"/>
        <w:widowControl w:val="off"/>
        <w:autoSpaceDE w:val="off"/>
        <w:autoSpaceDN w:val="off"/>
        <w:spacing w:before="0" w:after="0" w:line="218" w:lineRule="exact"/>
        <w:ind w:left="420" w:right="0" w:first-line="0"/>
        <w:jc w:val="left"/>
        <w:rPr>
          <w:rFonts w:ascii="SimSun" w:hAnsi="SimSun" w:cs="SimSun"/>
          <w:color w:val="000000"/>
          <w:spacing w:val="0"/>
          <w:sz w:val="21"/>
        </w:rPr>
      </w:pPr>
      <w:r>
        <w:rPr>
          <w:rFonts w:ascii="VESWHA+DejaVuSans"/>
          <w:color w:val="000000"/>
          <w:spacing w:val="0"/>
          <w:sz w:val="21"/>
        </w:rPr>
        <w:t>9.</w:t>
      </w:r>
      <w:r>
        <w:rPr>
          <w:rFonts w:ascii="SimSun" w:hAnsi="SimSun" w:cs="SimSun"/>
          <w:color w:val="000000"/>
          <w:spacing w:val="0"/>
          <w:sz w:val="21"/>
        </w:rPr>
        <w:t>公路技术等级包括高速公路、一级公路、二级公路、三级公路、四级公路和等外公</w:t>
      </w:r>
    </w:p>
    <w:p>
      <w:pPr>
        <w:pStyle w:val="Normal"/>
        <w:framePr w:w="9549" w:x="1800" w:y="2535"/>
        <w:widowControl w:val="off"/>
        <w:autoSpaceDE w:val="off"/>
        <w:autoSpaceDN w:val="off"/>
        <w:spacing w:before="0" w:after="0" w:line="341" w:lineRule="exact"/>
        <w:ind w:left="0" w:right="0" w:first-line="0"/>
        <w:jc w:val="left"/>
        <w:rPr>
          <w:rFonts w:ascii="SimSun" w:hAnsi="SimSun" w:cs="SimSun"/>
          <w:color w:val="000000"/>
          <w:spacing w:val="0"/>
          <w:sz w:val="21"/>
        </w:rPr>
      </w:pPr>
      <w:r>
        <w:rPr>
          <w:rFonts w:ascii="SimSun" w:hAnsi="SimSun" w:cs="SimSun"/>
          <w:color w:val="000000"/>
          <w:spacing w:val="0"/>
          <w:sz w:val="21"/>
        </w:rPr>
        <w:t>路，公路行政等级包括国道、省道、县道、乡道和村道，分情况选择填列。</w:t>
      </w:r>
    </w:p>
    <w:p>
      <w:pPr>
        <w:pStyle w:val="Normal"/>
        <w:framePr w:w="9549" w:x="1800" w:y="2535"/>
        <w:widowControl w:val="off"/>
        <w:autoSpaceDE w:val="off"/>
        <w:autoSpaceDN w:val="off"/>
        <w:spacing w:before="0" w:after="0" w:line="338" w:lineRule="exact"/>
        <w:ind w:left="420" w:right="0" w:first-line="0"/>
        <w:jc w:val="left"/>
        <w:rPr>
          <w:rFonts w:ascii="SimSun" w:hAnsi="SimSun" w:cs="SimSun"/>
          <w:color w:val="000000"/>
          <w:spacing w:val="0"/>
          <w:sz w:val="21"/>
        </w:rPr>
      </w:pPr>
      <w:r>
        <w:rPr>
          <w:rFonts w:ascii="VESWHA+DejaVuSans"/>
          <w:color w:val="000000"/>
          <w:spacing w:val="0"/>
          <w:sz w:val="21"/>
        </w:rPr>
        <w:t>10.</w:t>
      </w:r>
      <w:r>
        <w:rPr>
          <w:rFonts w:ascii="SimSun" w:hAnsi="SimSun" w:cs="SimSun"/>
          <w:color w:val="000000"/>
          <w:spacing w:val="0"/>
          <w:sz w:val="21"/>
        </w:rPr>
        <w:t>计价方式包括历史成本、重置成本、现值和公允价值，分情况选择填列。</w:t>
      </w:r>
    </w:p>
    <w:p>
      <w:pPr>
        <w:pStyle w:val="Normal"/>
        <w:framePr w:w="9549" w:x="1800" w:y="2535"/>
        <w:widowControl w:val="off"/>
        <w:autoSpaceDE w:val="off"/>
        <w:autoSpaceDN w:val="off"/>
        <w:spacing w:before="0" w:after="0" w:line="341" w:lineRule="exact"/>
        <w:ind w:left="420" w:right="0" w:first-line="0"/>
        <w:jc w:val="left"/>
        <w:rPr>
          <w:rFonts w:ascii="SimSun" w:hAnsi="SimSun" w:cs="SimSun"/>
          <w:color w:val="000000"/>
          <w:spacing w:val="0"/>
          <w:sz w:val="21"/>
        </w:rPr>
      </w:pPr>
      <w:r>
        <w:rPr>
          <w:rFonts w:ascii="VESWHA+DejaVuSans"/>
          <w:color w:val="000000"/>
          <w:spacing w:val="0"/>
          <w:sz w:val="21"/>
        </w:rPr>
        <w:t>11.</w:t>
      </w:r>
      <w:r>
        <w:rPr>
          <w:rFonts w:ascii="SimSun" w:hAnsi="SimSun" w:cs="SimSun"/>
          <w:color w:val="000000"/>
          <w:spacing w:val="0"/>
          <w:sz w:val="21"/>
        </w:rPr>
        <w:t>经费来源根据资金来源填写。</w:t>
      </w:r>
    </w:p>
    <w:p>
      <w:pPr>
        <w:pStyle w:val="Normal"/>
        <w:framePr w:w="9555" w:x="1800" w:y="3895"/>
        <w:widowControl w:val="off"/>
        <w:autoSpaceDE w:val="off"/>
        <w:autoSpaceDN w:val="off"/>
        <w:spacing w:before="0" w:after="0" w:line="218" w:lineRule="exact"/>
        <w:ind w:left="420" w:right="0" w:first-line="0"/>
        <w:jc w:val="left"/>
        <w:rPr>
          <w:rFonts w:ascii="SimSun" w:hAnsi="SimSun" w:cs="SimSun"/>
          <w:color w:val="000000"/>
          <w:spacing w:val="0"/>
          <w:sz w:val="21"/>
        </w:rPr>
      </w:pPr>
      <w:r>
        <w:rPr>
          <w:rFonts w:ascii="VESWHA+DejaVuSans"/>
          <w:color w:val="000000"/>
          <w:spacing w:val="0"/>
          <w:sz w:val="21"/>
        </w:rPr>
        <w:t>12.</w:t>
      </w:r>
      <w:r>
        <w:rPr>
          <w:rFonts w:ascii="SimSun" w:hAnsi="SimSun" w:cs="SimSun"/>
          <w:color w:val="000000"/>
          <w:spacing w:val="0"/>
          <w:sz w:val="21"/>
        </w:rPr>
        <w:t>资产原值是该项目入账价值，资产净值</w:t>
      </w:r>
      <w:r>
        <w:rPr>
          <w:rFonts w:ascii="VESWHA+DejaVuSans"/>
          <w:color w:val="000000"/>
          <w:spacing w:val="0"/>
          <w:sz w:val="21"/>
        </w:rPr>
        <w:t>=</w:t>
      </w:r>
      <w:r>
        <w:rPr>
          <w:rFonts w:ascii="SimSun" w:hAnsi="SimSun" w:cs="SimSun"/>
          <w:color w:val="000000"/>
          <w:spacing w:val="0"/>
          <w:sz w:val="21"/>
        </w:rPr>
        <w:t>资产原值</w:t>
      </w:r>
      <w:r>
        <w:rPr>
          <w:rFonts w:ascii="VESWHA+DejaVuSans"/>
          <w:color w:val="000000"/>
          <w:spacing w:val="0"/>
          <w:sz w:val="21"/>
        </w:rPr>
        <w:t>-</w:t>
      </w:r>
      <w:r>
        <w:rPr>
          <w:rFonts w:ascii="SimSun" w:hAnsi="SimSun" w:cs="SimSun"/>
          <w:color w:val="000000"/>
          <w:spacing w:val="0"/>
          <w:sz w:val="21"/>
        </w:rPr>
        <w:t>累计折旧。经营性公路的资产</w:t>
      </w:r>
    </w:p>
    <w:p>
      <w:pPr>
        <w:pStyle w:val="Normal"/>
        <w:framePr w:w="9555" w:x="1800" w:y="3895"/>
        <w:widowControl w:val="off"/>
        <w:autoSpaceDE w:val="off"/>
        <w:autoSpaceDN w:val="off"/>
        <w:spacing w:before="0" w:after="0" w:line="338" w:lineRule="exact"/>
        <w:ind w:left="0" w:right="0" w:first-line="0"/>
        <w:jc w:val="left"/>
        <w:rPr>
          <w:rFonts w:ascii="SimSun" w:hAnsi="SimSun" w:cs="SimSun"/>
          <w:color w:val="000000"/>
          <w:spacing w:val="0"/>
          <w:sz w:val="21"/>
        </w:rPr>
      </w:pPr>
      <w:r>
        <w:rPr>
          <w:rFonts w:ascii="SimSun" w:hAnsi="SimSun" w:cs="SimSun"/>
          <w:color w:val="000000"/>
          <w:spacing w:val="0"/>
          <w:sz w:val="21"/>
        </w:rPr>
        <w:t>原值和折旧参照政府会计准则制度的相关规定填列。</w:t>
      </w:r>
    </w:p>
    <w:p>
      <w:pPr>
        <w:pStyle w:val="Normal"/>
        <w:framePr w:w="4364" w:x="2206" w:y="4575"/>
        <w:widowControl w:val="off"/>
        <w:autoSpaceDE w:val="off"/>
        <w:autoSpaceDN w:val="off"/>
        <w:spacing w:before="0" w:after="0" w:line="218" w:lineRule="exact"/>
        <w:ind w:left="0" w:right="0" w:first-line="0"/>
        <w:jc w:val="left"/>
        <w:rPr>
          <w:rFonts w:ascii="SimSun" w:hAnsi="SimSun" w:cs="SimSun"/>
          <w:color w:val="000000"/>
          <w:spacing w:val="0"/>
          <w:sz w:val="21"/>
        </w:rPr>
      </w:pPr>
      <w:r>
        <w:rPr>
          <w:rFonts w:ascii="VESWHA+DejaVuSans"/>
          <w:color w:val="000000"/>
          <w:spacing w:val="0"/>
          <w:sz w:val="21"/>
        </w:rPr>
        <w:t>13.</w:t>
      </w:r>
      <w:r>
        <w:rPr>
          <w:rFonts w:ascii="SimSun" w:hAnsi="SimSun" w:cs="SimSun"/>
          <w:color w:val="000000"/>
          <w:spacing w:val="0"/>
          <w:sz w:val="21"/>
        </w:rPr>
        <w:t>是否举债，只限非经营性公路填列。</w:t>
      </w:r>
    </w:p>
    <w:p>
      <w:pPr>
        <w:pStyle w:val="Normal"/>
        <w:framePr w:w="5572" w:x="2206" w:y="4915"/>
        <w:widowControl w:val="off"/>
        <w:autoSpaceDE w:val="off"/>
        <w:autoSpaceDN w:val="off"/>
        <w:spacing w:before="0" w:after="0" w:line="218" w:lineRule="exact"/>
        <w:ind w:left="0" w:right="0" w:first-line="0"/>
        <w:jc w:val="left"/>
        <w:rPr>
          <w:rFonts w:ascii="SimSun" w:hAnsi="SimSun" w:cs="SimSun"/>
          <w:color w:val="000000"/>
          <w:spacing w:val="0"/>
          <w:sz w:val="21"/>
        </w:rPr>
      </w:pPr>
      <w:r>
        <w:rPr>
          <w:rFonts w:ascii="VESWHA+DejaVuSans"/>
          <w:color w:val="000000"/>
          <w:spacing w:val="0"/>
          <w:sz w:val="21"/>
        </w:rPr>
        <w:t>14.</w:t>
      </w:r>
      <w:r>
        <w:rPr>
          <w:rFonts w:ascii="SimSun" w:hAnsi="SimSun" w:cs="SimSun"/>
          <w:color w:val="000000"/>
          <w:spacing w:val="0"/>
          <w:sz w:val="21"/>
        </w:rPr>
        <w:t>举债方式包括专项债和其他，分情况选择填列。</w:t>
      </w:r>
    </w:p>
    <w:p>
      <w:pPr>
        <w:pStyle w:val="Normal"/>
        <w:framePr w:w="7745" w:x="2206" w:y="5254"/>
        <w:widowControl w:val="off"/>
        <w:autoSpaceDE w:val="off"/>
        <w:autoSpaceDN w:val="off"/>
        <w:spacing w:before="0" w:after="0" w:line="218" w:lineRule="exact"/>
        <w:ind w:left="0" w:right="0" w:first-line="0"/>
        <w:jc w:val="left"/>
        <w:rPr>
          <w:rFonts w:ascii="SimSun" w:hAnsi="SimSun" w:cs="SimSun"/>
          <w:color w:val="000000"/>
          <w:spacing w:val="0"/>
          <w:sz w:val="21"/>
        </w:rPr>
      </w:pPr>
      <w:r>
        <w:rPr>
          <w:rFonts w:ascii="VESWHA+DejaVuSans"/>
          <w:color w:val="000000"/>
          <w:spacing w:val="0"/>
          <w:sz w:val="21"/>
        </w:rPr>
        <w:t>15.</w:t>
      </w:r>
      <w:r>
        <w:rPr>
          <w:rFonts w:ascii="SimSun" w:hAnsi="SimSun" w:cs="SimSun"/>
          <w:color w:val="000000"/>
          <w:spacing w:val="0"/>
          <w:sz w:val="21"/>
        </w:rPr>
        <w:t>债务发行时间和债务偿还时间分别填写债务的发行日期和偿还日期。</w:t>
      </w:r>
    </w:p>
    <w:p>
      <w:pPr>
        <w:pStyle w:val="Normal"/>
        <w:framePr w:w="7745" w:x="2206" w:y="5254"/>
        <w:widowControl w:val="off"/>
        <w:autoSpaceDE w:val="off"/>
        <w:autoSpaceDN w:val="off"/>
        <w:spacing w:before="0" w:after="0" w:line="341" w:lineRule="exact"/>
        <w:ind w:left="0" w:right="0" w:first-line="0"/>
        <w:jc w:val="left"/>
        <w:rPr>
          <w:rFonts w:ascii="SimSun" w:hAnsi="SimSun" w:cs="SimSun"/>
          <w:color w:val="000000"/>
          <w:spacing w:val="0"/>
          <w:sz w:val="21"/>
        </w:rPr>
      </w:pPr>
      <w:r>
        <w:rPr>
          <w:rFonts w:ascii="VESWHA+DejaVuSans"/>
          <w:color w:val="000000"/>
          <w:spacing w:val="0"/>
          <w:sz w:val="21"/>
        </w:rPr>
        <w:t>16.</w:t>
      </w:r>
      <w:r>
        <w:rPr>
          <w:rFonts w:ascii="SimSun" w:hAnsi="SimSun" w:cs="SimSun"/>
          <w:color w:val="000000"/>
          <w:spacing w:val="0"/>
          <w:sz w:val="21"/>
        </w:rPr>
        <w:t>使用状况包括通行、改扩建、维修和待报废等，分情况选择填列。</w:t>
      </w:r>
    </w:p>
    <w:p>
      <w:pPr>
        <w:pStyle w:val="Normal"/>
        <w:framePr w:w="7745" w:x="2206" w:y="5254"/>
        <w:widowControl w:val="off"/>
        <w:autoSpaceDE w:val="off"/>
        <w:autoSpaceDN w:val="off"/>
        <w:spacing w:before="0" w:after="0" w:line="341" w:lineRule="exact"/>
        <w:ind w:left="0" w:right="0" w:first-line="0"/>
        <w:jc w:val="left"/>
        <w:rPr>
          <w:rFonts w:ascii="SimSun" w:hAnsi="SimSun" w:cs="SimSun"/>
          <w:color w:val="000000"/>
          <w:spacing w:val="0"/>
          <w:sz w:val="21"/>
        </w:rPr>
      </w:pPr>
      <w:r>
        <w:rPr>
          <w:rFonts w:ascii="VESWHA+DejaVuSans"/>
          <w:color w:val="000000"/>
          <w:spacing w:val="0"/>
          <w:sz w:val="21"/>
        </w:rPr>
        <w:t>17.</w:t>
      </w:r>
      <w:r>
        <w:rPr>
          <w:rFonts w:ascii="SimSun" w:hAnsi="SimSun" w:cs="SimSun"/>
          <w:color w:val="000000"/>
          <w:spacing w:val="0"/>
          <w:sz w:val="21"/>
        </w:rPr>
        <w:t>管理部门为公路所属交通运输主管部门或其他单位。</w:t>
      </w:r>
    </w:p>
    <w:p>
      <w:pPr>
        <w:pStyle w:val="Normal"/>
        <w:framePr w:w="9674" w:x="1800" w:y="6274"/>
        <w:widowControl w:val="off"/>
        <w:autoSpaceDE w:val="off"/>
        <w:autoSpaceDN w:val="off"/>
        <w:spacing w:before="0" w:after="0" w:line="218" w:lineRule="exact"/>
        <w:ind w:left="420" w:right="0" w:first-line="0"/>
        <w:jc w:val="left"/>
        <w:rPr>
          <w:rFonts w:ascii="SimSun" w:hAnsi="SimSun" w:cs="SimSun"/>
          <w:color w:val="000000"/>
          <w:spacing w:val="0"/>
          <w:sz w:val="21"/>
        </w:rPr>
      </w:pPr>
      <w:r>
        <w:rPr>
          <w:rFonts w:ascii="VESWHA+DejaVuSans"/>
          <w:color w:val="000000"/>
          <w:spacing w:val="0"/>
          <w:sz w:val="21"/>
        </w:rPr>
        <w:t>18.</w:t>
      </w:r>
      <w:r>
        <w:rPr>
          <w:rFonts w:ascii="SimSun" w:hAnsi="SimSun" w:cs="SimSun"/>
          <w:color w:val="000000"/>
          <w:spacing w:val="0"/>
          <w:sz w:val="21"/>
        </w:rPr>
        <w:t>管护单位是负责管理维护公路资产的行政事业单位的名称。</w:t>
      </w:r>
    </w:p>
    <w:p>
      <w:pPr>
        <w:pStyle w:val="Normal"/>
        <w:framePr w:w="9674" w:x="1800" w:y="6274"/>
        <w:widowControl w:val="off"/>
        <w:autoSpaceDE w:val="off"/>
        <w:autoSpaceDN w:val="off"/>
        <w:spacing w:before="0" w:after="0" w:line="341" w:lineRule="exact"/>
        <w:ind w:left="420" w:right="0" w:first-line="0"/>
        <w:jc w:val="left"/>
        <w:rPr>
          <w:rFonts w:ascii="SimSun" w:hAnsi="SimSun" w:cs="SimSun"/>
          <w:color w:val="000000"/>
          <w:spacing w:val="0"/>
          <w:sz w:val="21"/>
        </w:rPr>
      </w:pPr>
      <w:r>
        <w:rPr>
          <w:rFonts w:ascii="VESWHA+DejaVuSans"/>
          <w:color w:val="000000"/>
          <w:spacing w:val="0"/>
          <w:sz w:val="21"/>
        </w:rPr>
        <w:t>19.</w:t>
      </w:r>
      <w:r>
        <w:rPr>
          <w:rFonts w:ascii="SimSun" w:hAnsi="SimSun" w:cs="SimSun"/>
          <w:color w:val="000000"/>
          <w:spacing w:val="0"/>
          <w:sz w:val="21"/>
        </w:rPr>
        <w:t>历次收费权转让情况包括转让时间、转让方、受让方、评估价值、转让价格、转</w:t>
      </w:r>
    </w:p>
    <w:p>
      <w:pPr>
        <w:pStyle w:val="Normal"/>
        <w:framePr w:w="9674" w:x="1800" w:y="6274"/>
        <w:widowControl w:val="off"/>
        <w:autoSpaceDE w:val="off"/>
        <w:autoSpaceDN w:val="off"/>
        <w:spacing w:before="0" w:after="0" w:line="341" w:lineRule="exact"/>
        <w:ind w:left="0" w:right="0" w:first-line="0"/>
        <w:jc w:val="left"/>
        <w:rPr>
          <w:rFonts w:ascii="SimSun" w:hAnsi="SimSun" w:cs="SimSun"/>
          <w:color w:val="000000"/>
          <w:spacing w:val="0"/>
          <w:sz w:val="21"/>
        </w:rPr>
      </w:pPr>
      <w:r>
        <w:rPr>
          <w:rFonts w:ascii="SimSun" w:hAnsi="SimSun" w:cs="SimSun"/>
          <w:color w:val="000000"/>
          <w:spacing w:val="0"/>
          <w:sz w:val="21"/>
        </w:rPr>
        <w:t>让方式（公开招标、协议转让、其他）、备案机关（</w:t>
      </w:r>
      <w:r>
        <w:rPr>
          <w:rFonts w:ascii="VESWHA+DejaVuSans"/>
          <w:color w:val="000000"/>
          <w:spacing w:val="0"/>
          <w:sz w:val="21"/>
        </w:rPr>
        <w:t>2018</w:t>
      </w:r>
      <w:r>
        <w:rPr>
          <w:rFonts w:ascii="SimSun" w:hAnsi="SimSun" w:cs="SimSun"/>
          <w:color w:val="000000"/>
          <w:spacing w:val="0"/>
          <w:sz w:val="21"/>
        </w:rPr>
        <w:t xml:space="preserve">年  </w:t>
      </w:r>
      <w:r>
        <w:rPr>
          <w:rFonts w:ascii="VESWHA+DejaVuSans"/>
          <w:color w:val="000000"/>
          <w:spacing w:val="0"/>
          <w:sz w:val="21"/>
        </w:rPr>
        <w:t>11</w:t>
      </w:r>
      <w:r>
        <w:rPr>
          <w:rFonts w:ascii="SimSun" w:hAnsi="SimSun" w:cs="SimSun"/>
          <w:color w:val="000000"/>
          <w:spacing w:val="0"/>
          <w:sz w:val="21"/>
        </w:rPr>
        <w:t xml:space="preserve">月 </w:t>
      </w:r>
      <w:r>
        <w:rPr>
          <w:rFonts w:ascii="VESWHA+DejaVuSans"/>
          <w:color w:val="000000"/>
          <w:spacing w:val="0"/>
          <w:sz w:val="21"/>
        </w:rPr>
        <w:t>13</w:t>
      </w:r>
      <w:r>
        <w:rPr>
          <w:rFonts w:ascii="SimSun" w:hAnsi="SimSun" w:cs="SimSun"/>
          <w:color w:val="000000"/>
          <w:spacing w:val="0"/>
          <w:sz w:val="21"/>
        </w:rPr>
        <w:t>日《交通运输部国</w:t>
      </w:r>
    </w:p>
    <w:p>
      <w:pPr>
        <w:pStyle w:val="Normal"/>
        <w:framePr w:w="9674" w:x="1800" w:y="6274"/>
        <w:widowControl w:val="off"/>
        <w:autoSpaceDE w:val="off"/>
        <w:autoSpaceDN w:val="off"/>
        <w:spacing w:before="0" w:after="0" w:line="338" w:lineRule="exact"/>
        <w:ind w:left="0" w:right="0" w:first-line="0"/>
        <w:jc w:val="left"/>
        <w:rPr>
          <w:rFonts w:ascii="SimSun" w:hAnsi="SimSun" w:cs="SimSun"/>
          <w:color w:val="000000"/>
          <w:spacing w:val="0"/>
          <w:sz w:val="21"/>
        </w:rPr>
      </w:pPr>
      <w:r>
        <w:rPr>
          <w:rFonts w:ascii="SimSun" w:hAnsi="SimSun" w:cs="SimSun"/>
          <w:color w:val="000000"/>
          <w:spacing w:val="0"/>
          <w:sz w:val="21"/>
        </w:rPr>
        <w:t>家发展改革委财政部关于做好公路收费权转让备案工作的通知》印发后转让的项目填写）。</w:t>
      </w:r>
    </w:p>
    <w:p>
      <w:pPr>
        <w:pStyle w:val="Normal"/>
        <w:framePr w:w="9674" w:x="1800" w:y="6274"/>
        <w:widowControl w:val="off"/>
        <w:autoSpaceDE w:val="off"/>
        <w:autoSpaceDN w:val="off"/>
        <w:spacing w:before="0" w:after="0" w:line="341" w:lineRule="exact"/>
        <w:ind w:left="420" w:right="0" w:first-line="0"/>
        <w:jc w:val="left"/>
        <w:rPr>
          <w:rFonts w:ascii="SimSun" w:hAnsi="SimSun" w:cs="SimSun"/>
          <w:color w:val="000000"/>
          <w:spacing w:val="0"/>
          <w:sz w:val="21"/>
        </w:rPr>
      </w:pPr>
      <w:r>
        <w:rPr>
          <w:rFonts w:ascii="VESWHA+DejaVuSans"/>
          <w:color w:val="000000"/>
          <w:spacing w:val="0"/>
          <w:sz w:val="21"/>
        </w:rPr>
        <w:t>20.</w:t>
      </w:r>
      <w:r>
        <w:rPr>
          <w:rFonts w:ascii="SimSun" w:hAnsi="SimSun" w:cs="SimSun"/>
          <w:color w:val="000000"/>
          <w:spacing w:val="0"/>
          <w:sz w:val="21"/>
        </w:rPr>
        <w:t>司法保全信息包括诉前保全、诉中保全、裁判文书生效后进入执行程序前的保全，</w:t>
      </w:r>
    </w:p>
    <w:p>
      <w:pPr>
        <w:pStyle w:val="Normal"/>
        <w:framePr w:w="5553" w:x="1800" w:y="7975"/>
        <w:widowControl w:val="off"/>
        <w:autoSpaceDE w:val="off"/>
        <w:autoSpaceDN w:val="off"/>
        <w:spacing w:before="0" w:after="0" w:line="209" w:lineRule="exact"/>
        <w:ind w:left="0" w:right="0" w:first-line="0"/>
        <w:jc w:val="left"/>
        <w:rPr>
          <w:rFonts w:ascii="SimSun" w:hAnsi="SimSun" w:cs="SimSun"/>
          <w:color w:val="000000"/>
          <w:spacing w:val="0"/>
          <w:sz w:val="21"/>
        </w:rPr>
      </w:pPr>
      <w:r>
        <w:rPr>
          <w:rFonts w:ascii="SimSun" w:hAnsi="SimSun" w:cs="SimSun"/>
          <w:color w:val="000000"/>
          <w:spacing w:val="0"/>
          <w:sz w:val="21"/>
        </w:rPr>
        <w:t>分情况选择填列。如有其他特殊情况在备注中说明。</w:t>
      </w:r>
    </w:p>
    <w:p>
      <w:pPr>
        <w:pStyle w:val="Normal"/>
        <w:framePr w:w="8953" w:x="2220" w:y="8273"/>
        <w:widowControl w:val="off"/>
        <w:autoSpaceDE w:val="off"/>
        <w:autoSpaceDN w:val="off"/>
        <w:spacing w:before="0" w:after="0" w:line="218" w:lineRule="exact"/>
        <w:ind w:left="0" w:right="0" w:first-line="0"/>
        <w:jc w:val="left"/>
        <w:rPr>
          <w:rFonts w:ascii="SimSun" w:hAnsi="SimSun" w:cs="SimSun"/>
          <w:color w:val="000000"/>
          <w:spacing w:val="0"/>
          <w:sz w:val="21"/>
        </w:rPr>
      </w:pPr>
      <w:r>
        <w:rPr>
          <w:rFonts w:ascii="VESWHA+DejaVuSans"/>
          <w:color w:val="000000"/>
          <w:spacing w:val="0"/>
          <w:sz w:val="21"/>
        </w:rPr>
        <w:t>21.</w:t>
      </w:r>
      <w:r>
        <w:rPr>
          <w:rFonts w:ascii="SimSun" w:hAnsi="SimSun" w:cs="SimSun"/>
          <w:color w:val="000000"/>
          <w:spacing w:val="0"/>
          <w:sz w:val="21"/>
        </w:rPr>
        <w:t>各单位还可在该信息卡样式基础上结合管理实际和需要增加相应资产信息内容。</w:t>
      </w:r>
    </w:p>
    <w:p>
      <w:pPr>
        <w:pStyle w:val="Normal"/>
        <w:framePr w:w="360" w:x="5909" w:y="15636"/>
        <w:widowControl w:val="off"/>
        <w:autoSpaceDE w:val="off"/>
        <w:autoSpaceDN w:val="off"/>
        <w:spacing w:before="0" w:after="0" w:line="188" w:lineRule="exact"/>
        <w:ind w:left="0" w:right="0" w:first-line="0"/>
        <w:jc w:val="left"/>
        <w:rPr>
          <w:rFonts w:ascii="ULPRUU+TimesNewRomanPSMT"/>
          <w:color w:val="000000"/>
          <w:spacing w:val="0"/>
          <w:sz w:val="18"/>
        </w:rPr>
      </w:pPr>
      <w:r>
        <w:rPr>
          <w:rFonts w:ascii="ULPRUU+TimesNewRomanPSMT"/>
          <w:color w:val="000000"/>
          <w:spacing w:val="0"/>
          <w:sz w:val="18"/>
        </w:rPr>
        <w:t>9</w:t>
      </w:r>
    </w:p>
    <w:p>
      <w:pPr>
        <w:pStyle w:val="Normal"/>
        <w:spacing w:before="0" w:after="0" w:line="0" w:lineRule="exact"/>
        <w:ind w:left="0" w:right="0" w:first-line="0"/>
        <w:jc w:val="left"/>
        <w:rPr>
          <w:rFonts w:ascii="Arial"/>
          <w:color w:val="ff0000"/>
          <w:spacing w:val="0"/>
          <w:sz w:val="14"/>
        </w:rPr>
      </w:pPr>
      <w:r>
        <w:rPr>
          <w:rFonts w:ascii="Arial"/>
          <w:color w:val="ff0000"/>
          <w:spacing w:val="0"/>
          <w:sz w:val="14"/>
        </w:rPr>
      </w:r>
    </w:p>
    <w:p>
      <w:pPr>
        <w:pStyle w:val="Normal"/>
        <w:spacing w:before="0" w:after="0" w:line="0" w:lineRule="exact"/>
        <w:ind w:left="0" w:right="0" w:first-line="0"/>
        <w:jc w:val="left"/>
        <w:rPr>
          <w:rFonts w:ascii="Arial"/>
          <w:color w:val="ff0000"/>
          <w:spacing w:val="0"/>
          <w:sz w:val="14"/>
        </w:rPr>
      </w:pPr>
      <w:r>
        <w:rPr>
          <w:rFonts w:ascii="Arial"/>
          <w:color w:val="ff0000"/>
          <w:spacing w:val="0"/>
          <w:sz w:val="14"/>
        </w:rPr>
      </w:r>
    </w:p>
    <w:sectPr>
      <w:pgSz w:w="11900" w:h="16820"/>
      <w:pgMar w:top="0" w:right="0" w:bottom="0" w:left="0" w:header="720" w:footer="720" w:gutter="0"/>
      <w:pgNumType w:start="1"/>
      <w:cols w:space="720" w:sep="off"/>
      <w:docGrid w:line-pitch="1"/>
    </w:sectPr>
  </w:body>
</w:document>
</file>

<file path=word/fontTable.xml><?xml version="1.0" encoding="utf-8"?>
<w:fonts xmlns:w="http://schemas.openxmlformats.org/wordprocessingml/2006/main">
  <w:defaultFonts w:hintType="default" w:ascii="Calibri" w:h-ansi="Calibri" w:fareast="Calibri"/>
  <w:font w:name="Times New Roman">
    <w:panose-1>"02020603050405020304"</w:panose-1>
    <w:charset>
      <w:val>"cc"</w:val>
    </w:charset>
    <w:family>"Roman"</w:family>
    <w:notTrueType w:val="off"/>
    <w:pitch>"variable"</w:pitch>
    <w:sig w:usb0="01010101" w:usb1="01010101" w:usb2="01010101" w:usb3="01010101" w:csb0="01010101" w:csb1="01010101"/>
  </w:font>
  <w:font w:name="Symbol">
    <w:panose-1>"05050102010706020507"</w:panose-1>
    <w:charset>
      <w:val>"02"</w:val>
    </w:charset>
    <w:family>"Roman"</w:family>
    <w:notTrueType w:val="off"/>
    <w:pitch>"variable"</w:pitch>
    <w:sig w:usb0="01010101" w:usb1="01010101" w:usb2="01010101" w:usb3="01010101" w:csb0="01010101" w:csb1="01010101"/>
  </w:font>
  <w:font w:name="Arial">
    <w:panose-1>"020b0604020202020204"</w:panose-1>
    <w:charset>
      <w:val>"cc"</w:val>
    </w:charset>
    <w:family>"Swiss"</w:family>
    <w:notTrueType w:val="off"/>
    <w:pitch>"variable"</w:pitch>
    <w:sig w:usb0="01010101" w:usb1="01010101" w:usb2="01010101" w:usb3="01010101" w:csb0="01010101" w:csb1="01010101"/>
  </w:font>
  <w:font w:name="Calibri">
    <w:panose-1>"020f0502020204030204"</w:panose-1>
    <w:charset>
      <w:val>"cc"</w:val>
    </w:charset>
    <w:family>"Swiss"</w:family>
    <w:notTrueType w:val="off"/>
    <w:pitch>"variable"</w:pitch>
    <w:sig w:usb0="01010101" w:usb1="01010101" w:usb2="01010101" w:usb3="01010101" w:csb0="01010101" w:csb1="01010101"/>
  </w:font>
  <w:font w:name="Cambria Math">
    <w:panose-1>"02040503050406030204"</w:panose-1>
    <w:charset>
      <w:val>"cc"</w:val>
    </w:charset>
    <w:family>"Roman"</w:family>
    <w:notTrueType w:val="off"/>
    <w:pitch>"variable"</w:pitch>
    <w:sig w:usb0="01010101" w:usb1="01010101" w:usb2="01010101" w:usb3="01010101" w:csb0="01010101" w:csb1="01010101"/>
  </w:font>
  <w:font w:name="EVGUMB+HYa3gj">
    <w:panose-1>"02000500000000000000"</w:panose-1>
    <w:charset>
      <w:val>"01"</w:val>
    </w:charset>
    <w:family>"Auto"</w:family>
    <w:notTrueType w:val="off"/>
    <w:pitch>"variable"</w:pitch>
    <w:sig w:usb0="01010101" w:usb1="01010101" w:usb2="01010101" w:usb3="01010101" w:csb0="01010101" w:csb1="01010101"/>
    <w:embedRegular xmlns:r="http://schemas.openxmlformats.org/officeDocument/2006/relationships" r:id="rId1" w:fontKey="{5a6d01e8-0000-0000-0000-000000000000}"/>
  </w:font>
  <w:font w:name="SimHei">
    <w:panose-1>"00000000000000000000"</w:panose-1>
    <w:charset>
      <w:val>"01"</w:val>
    </w:charset>
    <w:family>"Auto"</w:family>
    <w:notTrueType w:val="on"/>
    <w:pitch>"default"</w:pitch>
    <w:sig w:usb0="01010101" w:usb1="01010101" w:usb2="01010101" w:usb3="01010101" w:csb0="01010101" w:csb1="01010101"/>
  </w:font>
  <w:font w:name="JTULDN+FangSong_GB2312">
    <w:panose-1>"02000500000000000000"</w:panose-1>
    <w:charset>
      <w:val>"01"</w:val>
    </w:charset>
    <w:family>"Auto"</w:family>
    <w:notTrueType w:val="off"/>
    <w:pitch>"variable"</w:pitch>
    <w:sig w:usb0="01010101" w:usb1="01010101" w:usb2="01010101" w:usb3="01010101" w:csb0="01010101" w:csb1="01010101"/>
    <w:embedRegular xmlns:r="http://schemas.openxmlformats.org/officeDocument/2006/relationships" r:id="rId2" w:fontKey="{9ce67089-0000-0000-0000-000000000000}"/>
  </w:font>
  <w:font w:name="ULPRUU+TimesNewRomanPSMT">
    <w:panose-1>"02000500000000000000"</w:panose-1>
    <w:charset>
      <w:val>"01"</w:val>
    </w:charset>
    <w:family>"Auto"</w:family>
    <w:notTrueType w:val="off"/>
    <w:pitch>"variable"</w:pitch>
    <w:sig w:usb0="01010101" w:usb1="01010101" w:usb2="01010101" w:usb3="01010101" w:csb0="01010101" w:csb1="01010101"/>
    <w:embedRegular xmlns:r="http://schemas.openxmlformats.org/officeDocument/2006/relationships" r:id="rId3" w:fontKey="{870bb85d-0000-0000-0000-000000000000}"/>
  </w:font>
  <w:font w:name="SimSun">
    <w:panose-1>"00000000000000000000"</w:panose-1>
    <w:charset>
      <w:val>"01"</w:val>
    </w:charset>
    <w:family>"Auto"</w:family>
    <w:notTrueType w:val="on"/>
    <w:pitch>"default"</w:pitch>
    <w:sig w:usb0="01010101" w:usb1="01010101" w:usb2="01010101" w:usb3="01010101" w:csb0="01010101" w:csb1="01010101"/>
  </w:font>
  <w:font w:name="DRCTDD+FZXBSK--GBK1-0">
    <w:panose-1>"02000500000000000000"</w:panose-1>
    <w:charset>
      <w:val>"01"</w:val>
    </w:charset>
    <w:family>"Auto"</w:family>
    <w:notTrueType w:val="off"/>
    <w:pitch>"variable"</w:pitch>
    <w:sig w:usb0="01010101" w:usb1="01010101" w:usb2="01010101" w:usb3="01010101" w:csb0="01010101" w:csb1="01010101"/>
    <w:embedRegular xmlns:r="http://schemas.openxmlformats.org/officeDocument/2006/relationships" r:id="rId4" w:fontKey="{4417fb77-0000-0000-0000-000000000000}"/>
  </w:font>
  <w:font w:name="VESWHA+DejaVuSans">
    <w:panose-1>"02000500000000000000"</w:panose-1>
    <w:charset>
      <w:val>"01"</w:val>
    </w:charset>
    <w:family>"Auto"</w:family>
    <w:notTrueType w:val="off"/>
    <w:pitch>"variable"</w:pitch>
    <w:sig w:usb0="01010101" w:usb1="01010101" w:usb2="01010101" w:usb3="01010101" w:csb0="01010101" w:csb1="01010101"/>
    <w:embedRegular xmlns:r="http://schemas.openxmlformats.org/officeDocument/2006/relationships" r:id="rId5" w:fontKey="{e573e693-0000-0000-0000-000000000000}"/>
  </w:font>
  <w:font w:name="ULPRUU+TimesNewRomanPSMT">
    <w:panose-1>"02000500000000000000"</w:panose-1>
    <w:charset>
      <w:val>"01"</w:val>
    </w:charset>
    <w:family>"Auto"</w:family>
    <w:notTrueType w:val="off"/>
    <w:pitch>"variable"</w:pitch>
    <w:sig w:usb0="01010101" w:usb1="01010101" w:usb2="01010101" w:usb3="01010101" w:csb0="01010101" w:csb1="01010101"/>
    <w:embedRegular xmlns:r="http://schemas.openxmlformats.org/officeDocument/2006/relationships" r:id="rId3" w:fontKey="{870bb85d-0000-0000-0000-0000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embedSystemFonts/>
  <w:proofState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5B2D"/>
    <w:rsid w:val="00B06B85"/>
    <w:rsid w:val="00BA5B2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w:latentStyles w:latentStyleCount="267">
    <w:lsdException w:name="Normal" w:locked="off"/>
    <w:lsdException w:name="Heading 1" w:locked="off"/>
    <w:lsdException w:name="Heading 2" w:locked="off"/>
    <w:lsdException w:name="Heading 3" w:locked="off"/>
    <w:lsdException w:name="Heading 4" w:locked="off"/>
    <w:lsdException w:name="Heading 5" w:locked="off"/>
    <w:lsdException w:name="Heading 6" w:locked="off"/>
    <w:lsdException w:name="Heading 7" w:locked="off"/>
    <w:lsdException w:name="Heading 8" w:locked="off"/>
    <w:lsdException w:name="Heading 9" w:locked="off"/>
    <w:lsdException w:name="Index 1 " w:locked="off"/>
    <w:lsdException w:name="Index 2" w:locked="off"/>
    <w:lsdException w:name="Index 3" w:locked="off"/>
    <w:lsdException w:name="Index 4" w:locked="off"/>
    <w:lsdException w:name="Index 5" w:locked="off"/>
    <w:lsdException w:name="Index 6" w:locked="off"/>
    <w:lsdException w:name="Index 7" w:locked="off"/>
    <w:lsdException w:name="Index 8" w:locked="off"/>
    <w:lsdException w:name="Index 9" w:locked="off"/>
    <w:lsdException w:name="TOC 1" w:locked="off"/>
    <w:lsdException w:name="TOC 2" w:locked="off"/>
    <w:lsdException w:name="TOC 3" w:locked="off"/>
    <w:lsdException w:name="TOC 4" w:locked="off"/>
    <w:lsdException w:name="TOC 5" w:locked="off"/>
    <w:lsdException w:name="TOC 6" w:locked="off"/>
    <w:lsdException w:name="TOC 7" w:locked="off"/>
    <w:lsdException w:name="TOC 8" w:locked="off"/>
    <w:lsdException w:name="TOC 9" w:locked="off"/>
    <w:lsdException w:name="Normal Indent" w:locked="off"/>
    <w:lsdException w:name="Footnote Text" w:locked="off"/>
    <w:lsdException w:name="Comment Text" w:locked="off"/>
    <w:lsdException w:name="Header" w:locked="off"/>
    <w:lsdException w:name="Footer" w:locked="off"/>
    <w:lsdException w:name="Index Heading" w:locked="off"/>
    <w:lsdException w:name="Caption" w:locked="off"/>
    <w:lsdException w:name="Table of Figures" w:locked="off"/>
    <w:lsdException w:name="Envelope Address" w:locked="off"/>
    <w:lsdException w:name="Envelope Return" w:locked="off"/>
    <w:lsdException w:name="Footnote Reference" w:locked="off"/>
    <w:lsdException w:name="Comment Reference" w:locked="off"/>
    <w:lsdException w:name="Line Number" w:locked="off"/>
    <w:lsdException w:name="Page Number" w:locked="off"/>
    <w:lsdException w:name="Endnote Reference" w:locked="off"/>
    <w:lsdException w:name="Endnote Text" w:locked="off"/>
    <w:lsdException w:name="Table of Authorities" w:locked="off"/>
    <w:lsdException w:name="Macro Text" w:locked="off"/>
    <w:lsdException w:name="TOA Heading" w:locked="off"/>
    <w:lsdException w:name="List" w:locked="off"/>
    <w:lsdException w:name="List Bullet" w:locked="off"/>
    <w:lsdException w:name="List Number" w:locked="off"/>
    <w:lsdException w:name="List 2" w:locked="off"/>
    <w:lsdException w:name="List 3" w:locked="off"/>
    <w:lsdException w:name="List 4" w:locked="off"/>
    <w:lsdException w:name="List 5" w:locked="off"/>
    <w:lsdException w:name="List Bullet 2" w:locked="off"/>
    <w:lsdException w:name="List Bullet 3" w:locked="off"/>
    <w:lsdException w:name="List Bullet 4" w:locked="off"/>
    <w:lsdException w:name="List Bullet 5" w:locked="off"/>
    <w:lsdException w:name="List Number 2" w:locked="off"/>
    <w:lsdException w:name="List Number 3" w:locked="off"/>
    <w:lsdException w:name="List Number 4" w:locked="off"/>
    <w:lsdException w:name="List Number 5" w:locked="off"/>
    <w:lsdException w:name="Title" w:locked="off"/>
    <w:lsdException w:name="Closing" w:locked="off"/>
    <w:lsdException w:name="Signature" w:locked="off"/>
    <w:lsdException w:name="Default Paragraph Font" w:locked="off"/>
    <w:lsdException w:name="Body Text" w:locked="off"/>
    <w:lsdException w:name="Body Text Indent" w:locked="off"/>
    <w:lsdException w:name="List Continue" w:locked="off"/>
    <w:lsdException w:name="List Continue 2" w:locked="off"/>
    <w:lsdException w:name="List Continue 3" w:locked="off"/>
    <w:lsdException w:name="List Continue 4" w:locked="off"/>
    <w:lsdException w:name="List Continue 5" w:locked="off"/>
    <w:lsdException w:name="Message Header" w:locked="off"/>
    <w:lsdException w:name="Subtitle" w:locked="off"/>
    <w:lsdException w:name="Salutation" w:locked="off"/>
    <w:lsdException w:name="Date" w:locked="off"/>
    <w:lsdException w:name="Body Text First Indent" w:locked="off"/>
    <w:lsdException w:name="Body Text First Indent 2" w:locked="off"/>
    <w:lsdException w:name="Note Heading" w:locked="off"/>
    <w:lsdException w:name="Body Text 2" w:locked="off"/>
    <w:lsdException w:name="Body Text 3 " w:locked="off"/>
    <w:lsdException w:name="Body Text Indent 2" w:locked="off"/>
    <w:lsdException w:name="Body Text Indent 3" w:locked="off"/>
    <w:lsdException w:name="Block Text" w:locked="off"/>
    <w:lsdException w:name="Hyperlink" w:locked="off"/>
    <w:lsdException w:name="FollowedHyperlink" w:locked="off"/>
    <w:lsdException w:name="Strong" w:locked="off"/>
    <w:lsdException w:name="Emphasis" w:locked="off"/>
    <w:lsdException w:name="Document Map" w:locked="off"/>
    <w:lsdException w:name="Plain Text" w:locked="off"/>
    <w:lsdException w:name="E-mail Signature" w:locked="off"/>
    <w:lsdException w:name="92" w:locked="off"/>
    <w:lsdException w:name="93" w:locked="off"/>
    <w:lsdException w:name="Normal (Web)" w:locked="off"/>
    <w:lsdException w:name="HTML Acronym" w:locked="off"/>
    <w:lsdException w:name="HTML Address" w:locked="off"/>
    <w:lsdException w:name="HTML Cite" w:locked="off"/>
    <w:lsdException w:name="HTML Code" w:locked="off"/>
    <w:lsdException w:name="HTML Definition" w:locked="off"/>
    <w:lsdException w:name="HTML Keyboard" w:locked="off"/>
    <w:lsdException w:name="HTML Preformatted" w:locked="off"/>
    <w:lsdException w:name="HTML Sample" w:locked="off"/>
    <w:lsdException w:name="HTML Typewriter" w:locked="off"/>
    <w:lsdException w:name="HTML Variable" w:locked="off"/>
    <w:lsdException w:name="Table Normal" w:locked="off"/>
    <w:lsdException w:name="Comment Subject" w:locked="off"/>
    <w:lsdException w:name="No List" w:locked="off"/>
    <w:lsdException w:name="1 / a / i" w:locked="off"/>
    <w:lsdException w:name="1 / 1.1 / 1.1.1" w:locked="off"/>
    <w:lsdException w:name="Article / Section" w:locked="off"/>
    <w:lsdException w:name="Table Simple 1" w:locked="off"/>
    <w:lsdException w:name="Table Simple 2" w:locked="off"/>
    <w:lsdException w:name="Table Simple 3" w:locked="off"/>
    <w:lsdException w:name="Table Classic 1" w:locked="off"/>
    <w:lsdException w:name="Table Classic 2" w:locked="off"/>
    <w:lsdException w:name="Table Classic 3" w:locked="off"/>
    <w:lsdException w:name="Table Classic 4" w:locked="off"/>
    <w:lsdException w:name="Table Colorful 1" w:locked="off"/>
    <w:lsdException w:name="Table Colorful 2" w:locked="off"/>
    <w:lsdException w:name="Table Colorful 3" w:locked="off"/>
    <w:lsdException w:name="Table Columns 1" w:locked="off"/>
    <w:lsdException w:name="Table Columns 2" w:locked="off"/>
    <w:lsdException w:name="Table Columns 3" w:locked="off"/>
    <w:lsdException w:name="Table Columns 4" w:locked="off"/>
    <w:lsdException w:name="Table Columns 5" w:locked="off"/>
    <w:lsdException w:name="Table Grid 1" w:locked="off"/>
    <w:lsdException w:name="Table Grid 2" w:locked="off"/>
    <w:lsdException w:name="Table Grid 3" w:locked="off"/>
    <w:lsdException w:name="Table Grid 4" w:locked="off"/>
    <w:lsdException w:name="Table Grid 5" w:locked="off"/>
    <w:lsdException w:name="Table Grid 6" w:locked="off"/>
    <w:lsdException w:name="Table Grid 7" w:locked="off"/>
    <w:lsdException w:name="Table Grid 8" w:locked="off"/>
    <w:lsdException w:name="Table List 1" w:locked="off"/>
    <w:lsdException w:name="Table List 2" w:locked="off"/>
    <w:lsdException w:name="Table List 3" w:locked="off"/>
    <w:lsdException w:name="Table List 4" w:locked="off"/>
    <w:lsdException w:name="Table List 5" w:locked="off"/>
    <w:lsdException w:name="Table List 6" w:locked="off"/>
    <w:lsdException w:name="Table List 7" w:locked="off"/>
    <w:lsdException w:name="Table List 8" w:locked="off"/>
    <w:lsdException w:name="Table 3D effects 1" w:locked="off"/>
    <w:lsdException w:name="Table 3D effects 2" w:locked="off"/>
    <w:lsdException w:name="Table 3D effects 3" w:locked="off"/>
    <w:lsdException w:name="Table Contemporary" w:locked="off"/>
    <w:lsdException w:name="Table Elegant" w:locked="off"/>
    <w:lsdException w:name="Table Professional" w:locked="off"/>
    <w:lsdException w:name="Table Subtle 1" w:locked="off"/>
    <w:lsdException w:name="Table Subtle 2" w:locked="off"/>
    <w:lsdException w:name="Table Web 1" w:locked="off"/>
    <w:lsdException w:name="Table Web 2" w:locked="off"/>
    <w:lsdException w:name="Table Web 3" w:locked="off"/>
    <w:lsdException w:name="Balloon Text" w:locked="off"/>
    <w:lsdException w:name="Table Grid" w:locked="off"/>
    <w:lsdException w:name="Table Theme" w:locked="off"/>
    <w:lsdException w:name="Placeholder Text" w:locked="off"/>
    <w:lsdException w:name="No Spacing" w:locked="off"/>
    <w:lsdException w:name="Light Shading" w:locked="off"/>
    <w:lsdException w:name="Light List" w:locked="off"/>
    <w:lsdException w:name="Light Grid" w:locked="off"/>
    <w:lsdException w:name="Medium Shading 1" w:locked="off"/>
    <w:lsdException w:name="Medium Shading 2" w:locked="off"/>
    <w:lsdException w:name="Medium List 1" w:locked="off"/>
    <w:lsdException w:name="Medium List 2" w:locked="off"/>
    <w:lsdException w:name="Medium Grid 1" w:locked="off"/>
    <w:lsdException w:name="Medium Grid 2" w:locked="off"/>
    <w:lsdException w:name="Medium Grid 3" w:locked="off"/>
    <w:lsdException w:name="Dark List" w:locked="off"/>
    <w:lsdException w:name="Colorful Shading" w:locked="off"/>
    <w:lsdException w:name="Colorful List" w:locked="off"/>
    <w:lsdException w:name="Colorful Grid" w:locked="off"/>
    <w:lsdException w:name="Light Shading - Accent 1" w:locked="off"/>
    <w:lsdException w:name="Light List - Accent 1" w:locked="off"/>
    <w:lsdException w:name="Light Grid - Accent 1" w:locked="off"/>
    <w:lsdException w:name="Medium Shading 1 - Accent 1" w:locked="off"/>
    <w:lsdException w:name="Medium Shading 2 - Accent 1" w:locked="off"/>
    <w:lsdException w:name="Medium List 1 - Accent 1" w:locked="off"/>
    <w:lsdException w:name="Revision" w:locked="off"/>
    <w:lsdException w:name="List Paragraph" w:locked="off"/>
    <w:lsdException w:name="Quote" w:locked="off"/>
    <w:lsdException w:name="Intense Quote" w:locked="off"/>
    <w:lsdException w:name="Medium List 2 - Accent 1" w:locked="off"/>
    <w:lsdException w:name="Medium Grid 1 - Accent 1" w:locked="off"/>
    <w:lsdException w:name="Medium Grid 2 - Accent 1" w:locked="off"/>
    <w:lsdException w:name="Medium Grid 3 - Accent 1" w:locked="off"/>
    <w:lsdException w:name="Dark List - Accent 1" w:locked="off"/>
    <w:lsdException w:name="Colorful Shading - Accent 1" w:locked="off"/>
    <w:lsdException w:name="Colorful List - Accent 1" w:locked="off"/>
    <w:lsdException w:name="Colorful Grid - Accent 1" w:locked="off"/>
    <w:lsdException w:name="Light Shading - Accent 2" w:locked="off"/>
    <w:lsdException w:name="Light List - Accent 2" w:locked="off"/>
    <w:lsdException w:name="Light Grid - Accent 2" w:locked="off"/>
    <w:lsdException w:name="Medium Shading 1 - Accent 2" w:locked="off"/>
    <w:lsdException w:name="Medium Shading 2 - Accent 2" w:locked="off"/>
    <w:lsdException w:name="Medium List 1 - Accent 2" w:locked="off"/>
    <w:lsdException w:name="Medium List 2 - Accent 2" w:locked="off"/>
    <w:lsdException w:name="Medium Grid 1 - Accent 2" w:locked="off"/>
    <w:lsdException w:name="Medium Grid 2 - Accent 2" w:locked="off"/>
    <w:lsdException w:name="Medium Grid 3 - Accent 2" w:locked="off"/>
    <w:lsdException w:name="Dark List - Accent 2" w:locked="off"/>
    <w:lsdException w:name="Colorful Shading - Accent 2" w:locked="off"/>
    <w:lsdException w:name="Colorful List - Accent 2" w:locked="off"/>
    <w:lsdException w:name="Colorful Grid - Accent 2" w:locked="off"/>
    <w:lsdException w:name="Light Shading - Accent 3" w:locked="off"/>
    <w:lsdException w:name="Light List - Accent 3" w:locked="off"/>
    <w:lsdException w:name="Light Grid - Accent 3" w:locked="off"/>
    <w:lsdException w:name="Medium Shading 1 - Accent 3" w:locked="off"/>
    <w:lsdException w:name="Medium Shading 2 - Accent 3" w:locked="off"/>
    <w:lsdException w:name="Medium List 1 - Accent 3" w:locked="off"/>
    <w:lsdException w:name="Medium List 2 - Accent 3" w:locked="off"/>
    <w:lsdException w:name="Medium Grid 1 - Accent 3" w:locked="off"/>
    <w:lsdException w:name="Medium Grid 2 - Accent 3" w:locked="off"/>
    <w:lsdException w:name="Medium Grid 3 - Accent 3" w:locked="off"/>
    <w:lsdException w:name="Dark List - Accent 3" w:locked="off"/>
    <w:lsdException w:name="Colorful Shading - Accent 3" w:locked="off"/>
    <w:lsdException w:name="Colorful List - Accent 3" w:locked="off"/>
    <w:lsdException w:name="Colorful Grid - Accent 3" w:locked="off"/>
    <w:lsdException w:name="Light Shading - Accent 4" w:locked="off"/>
    <w:lsdException w:name="Light List - Accent 4" w:locked="off"/>
    <w:lsdException w:name="Light Grid - Accent 4" w:locked="off"/>
    <w:lsdException w:name="Medium Shading 1 - Accent 4" w:locked="off"/>
    <w:lsdException w:name="Medium Shading 2 - Accent 4" w:locked="off"/>
    <w:lsdException w:name="Medium List 1 - Accent 4" w:locked="off"/>
    <w:lsdException w:name="Medium List 2 - Accent 4" w:locked="off"/>
    <w:lsdException w:name="Medium Grid 1 - Accent 4" w:locked="off"/>
    <w:lsdException w:name="Medium Grid 2 - Accent 4" w:locked="off"/>
    <w:lsdException w:name="Medium Grid 3 - Accent 4" w:locked="off"/>
    <w:lsdException w:name="Dark List - Accent 4" w:locked="off"/>
    <w:lsdException w:name="Colorful Shading - Accent 4" w:locked="off"/>
    <w:lsdException w:name="Colorful List - Accent 4" w:locked="off"/>
    <w:lsdException w:name="Colorful Grid - Accent 4" w:locked="off"/>
    <w:lsdException w:name="Light Shading - Accent 5" w:locked="off"/>
    <w:lsdException w:name="Light List - Accent 5" w:locked="off"/>
    <w:lsdException w:name="Light Grid - Accent 5" w:locked="off"/>
    <w:lsdException w:name="Medium Shading 1 - Accent 5" w:locked="off"/>
    <w:lsdException w:name="Medium Shading 2 - Accent 5" w:locked="off"/>
    <w:lsdException w:name="Medium List 1 - Accent 5" w:locked="off"/>
    <w:lsdException w:name="Medium List 2 - Accent 5" w:locked="off"/>
    <w:lsdException w:name="Medium Grid 1 - Accent 5" w:locked="off"/>
    <w:lsdException w:name="Medium Grid 2 - Accent 5" w:locked="off"/>
    <w:lsdException w:name="Medium Grid 3 - Accent 5" w:locked="off"/>
    <w:lsdException w:name="Dark List - Accent 5" w:locked="off"/>
    <w:lsdException w:name="Colorful Shading - Accent 5" w:locked="off"/>
    <w:lsdException w:name="Colorful List - Accent 5" w:locked="off"/>
    <w:lsdException w:name="Colorful Grid - Accent 5" w:locked="off"/>
    <w:lsdException w:name="Light Shading - Accent 6" w:locked="off"/>
    <w:lsdException w:name="Light List - Accent 6" w:locked="off"/>
    <w:lsdException w:name="Light Grid - Accent 6" w:locked="off"/>
    <w:lsdException w:name="Medium Shading 1 - Accent 6" w:locked="off"/>
    <w:lsdException w:name="Medium Shading 2 - Accent 6" w:locked="off"/>
    <w:lsdException w:name="Medium List 1 - Accent 6" w:locked="off"/>
    <w:lsdException w:name="Medium List 2 - Accent 6" w:locked="off"/>
    <w:lsdException w:name="Medium Grid 1 - Accent 6" w:locked="off"/>
    <w:lsdException w:name="Medium Grid 2 - Accent 6" w:locked="off"/>
    <w:lsdException w:name="Medium Grid 3 - Accent 6" w:locked="off"/>
    <w:lsdException w:name="Dark List - Accent 6" w:locked="off"/>
    <w:lsdException w:name="Colorful Shading - Accent 6" w:locked="off"/>
    <w:lsdException w:name="Colorful List - Accent 6" w:locked="off"/>
    <w:lsdException w:name="Colorful Grid - Accent 6" w:locked="off"/>
    <w:lsdException w:name="Subtle Emphasis" w:locked="off"/>
    <w:lsdException w:name="Intense Emphasis" w:locked="off"/>
    <w:lsdException w:name="Subtle Reference" w:locked="off"/>
    <w:lsdException w:name="Intense Reference" w:locked="off"/>
    <w:lsdException w:name="Book Title" w:locked="off"/>
    <w:lsdException w:name="Bibliography" w:locked="off"/>
    <w:lsdException w:name="TOC Heading" w:locked="off"/>
  </w:latentStyles>
  <w:style w:type="paragraph" w:styleId="Normal" w:default="on">
    <w:name w:val="Normal"/>
    <w:next w:val="Normal"/>
    <w:link w:val="Normal"/>
    <w:pPr>
      <w:pStyle w:val="Normal"/>
      <w:spacing w:before="120" w:after="240"/>
      <w:jc w:val="both"/>
    </w:pPr>
    <w:rPr>
      <w:sz w:val="22"/>
      <w:sz-cs w:val="22"/>
      <w:lang w:val="ru-RU" w:fareast="en-US" w:bidi="ar-SA"/>
    </w:rPr>
  </w:style>
  <w:style w:type="character" w:styleId="DefaultParagraphFont" w:default="on">
    <w:name w:val="Default Paragraph Font"/>
    <w:next w:val="DefaultParagraphFont"/>
    <w:link w:val="Normal"/>
    <w:semiHidden w:val="on"/>
  </w:style>
  <w:style w:type="table" w:styleId="TableNormal" w:default="on">
    <w:name w:val="Table Normal"/>
    <w:next w:val="TableNormal"/>
    <w:link w:val="Normal"/>
    <w:semiHidden w:val="on"/>
    <w:pPr>
      <w:pStyle w:val="TableNormal"/>
    </w:pPr>
    <w:tblPr>
      <w:tblInd w:w="0" w:type="dxa"/>
      <w:tblLayout>"Fixed"</w:tblLayout>
      <w:tblCellMar>
        <w:top w:w="0" w:type="dxa"/>
        <w:left w:w="108" w:type="dxa"/>
        <w:bottom w:w="0" w:type="dxa"/>
        <w:right w:w="0" w:type="dxa"/>
      </w:tblCellMar>
    </w:tblPr>
  </w:style>
  <w:style w:type="list" w:styleId="NoList" w:default="on">
    <w:name w:val="No List"/>
    <w:next w:val="NoList"/>
    <w:link w:val="Normal"/>
    <w:semiHidden w:val="on"/>
    <w:pPr>
      <w:pStyle w:val="NoList"/>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&#65279;<?xml version="1.0" encoding="utf-8" standalone="yes"?><Relationships xmlns="http://schemas.openxmlformats.org/package/2006/relationships"><Relationship Id="rId1" Type="http://schemas.openxmlformats.org/officeDocument/2006/relationships/image" Target="media/image1.jpeg" /><Relationship Id="rId2" Type="http://schemas.openxmlformats.org/officeDocument/2006/relationships/styles" Target="styles.xml" /><Relationship Id="rId3" Type="http://schemas.openxmlformats.org/officeDocument/2006/relationships/fontTable" Target="fontTable.xml" /><Relationship Id="rId4" Type="http://schemas.openxmlformats.org/officeDocument/2006/relationships/settings" Target="settings.xml" /><Relationship Id="rId5" Type="http://schemas.openxmlformats.org/officeDocument/2006/relationships/webSettings" Target="webSettings.xml" /></Relationships>
</file>

<file path=word/_rels/fontTable.xml.rels>&#65279;<?xml version="1.0" encoding="utf-8" standalone="yes"?><Relationships xmlns="http://schemas.openxmlformats.org/package/2006/relationships"><Relationship Id="rId1" Type="http://schemas.openxmlformats.org/officeDocument/2006/relationships/font" Target="fonts/font1.odttf" /><Relationship Id="rId2" Type="http://schemas.openxmlformats.org/officeDocument/2006/relationships/font" Target="fonts/font2.odttf" /><Relationship Id="rId3" Type="http://schemas.openxmlformats.org/officeDocument/2006/relationships/font" Target="fonts/font3.odttf" /><Relationship Id="rId4" Type="http://schemas.openxmlformats.org/officeDocument/2006/relationships/font" Target="fonts/font4.odttf" /><Relationship Id="rId5" Type="http://schemas.openxmlformats.org/officeDocument/2006/relationships/font" Target="fonts/font5.odttf" /></Relationships>
</file>

<file path=docProps/app.xml><?xml version="1.0" encoding="utf-8"?>
<Properties xmlns="http://schemas.openxmlformats.org/officeDocument/2006/extended-properties">
  <Template>Normal</Template>
  <TotalTime>3</TotalTime>
  <Pages>9</Pages>
  <Words>270</Words>
  <Characters>3943</Characters>
  <Application>Aspose</Application>
  <DocSecurity>0</DocSecurity>
  <Lines>229</Lines>
  <Paragraphs>229</Paragraphs>
  <ScaleCrop>false</ScaleCrop>
  <HeadingPairs>
    <vt:vector xmlns:vt="http://schemas.openxmlformats.org/officeDocument/2006/docPropsVTypes" size="2" baseType="variant">
      <vt:variant>
        <vt:lpstr>Caption</vt:lpstr>
      </vt:variant>
      <vt:variant>
        <vt:i4>1</vt:i4>
      </vt:variant>
    </vt:vector>
  </HeadingPairs>
  <TitlesOfParts>
    <vt:vector xmlns:vt="http://schemas.openxmlformats.org/officeDocument/2006/docPropsVTypes" size="1" baseType="lpstr">
      <vt:lpstr/>
    </vt:vector>
  </TitlesOfParts>
  <Company>Aspose</Company>
  <LinksUpToDate>false</LinksUpToDate>
  <CharactersWithSpaces>3950</CharactersWithSpaces>
  <SharedDoc>false</SharedDoc>
  <HyperlinksChanged>false</HyperlinksChanged>
  <AppVersion>1.0000</AppVersion>
</Properties>
</file>

<file path=docProps/core.xml><?xml version="1.0" encoding="utf-8"?>
<coreProperties xmlns="http://schemas.openxmlformats.org/package/2006/metadata/core-properties">
  <dc:creator xmlns:dc="http://purl.org/dc/elements/1.1/">SYSTEM</dc:creator>
  <lastModifiedBy>SYSTEM</lastModifiedBy>
  <revision>1</revision>
  <dcterms:created xmlns:xsi="http://www.w3.org/2001/XMLSchema-instance" xmlns:dcterms="http://purl.org/dc/terms/" xsi:type="dcterms:W3CDTF">2021-05-06T15:44:41+08:00</dcterms:created>
  <dcterms:modified xmlns:xsi="http://www.w3.org/2001/XMLSchema-instance" xmlns:dcterms="http://purl.org/dc/terms/" xsi:type="dcterms:W3CDTF">2021-05-06T15:44:41+08:00</dcterms:modified>
</coreProperties>
</file>